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DA0C" w14:textId="77777777" w:rsidR="00BC41CB" w:rsidRPr="0000512F" w:rsidRDefault="00BC41CB" w:rsidP="00BC41CB">
      <w:pPr>
        <w:spacing w:before="133" w:line="242" w:lineRule="auto"/>
        <w:ind w:left="806" w:right="733"/>
        <w:jc w:val="center"/>
        <w:rPr>
          <w:b/>
          <w:bCs/>
          <w:color w:val="FF0000"/>
          <w:sz w:val="24"/>
          <w:szCs w:val="24"/>
        </w:rPr>
      </w:pPr>
      <w:bookmarkStart w:id="0" w:name="According_to_the_provisions_of_the_agree"/>
      <w:bookmarkEnd w:id="0"/>
      <w:r w:rsidRPr="0000512F">
        <w:rPr>
          <w:b/>
          <w:bCs/>
          <w:color w:val="FF0000"/>
          <w:sz w:val="24"/>
          <w:szCs w:val="24"/>
        </w:rPr>
        <w:t xml:space="preserve">Attention: Important Information for </w:t>
      </w:r>
      <w:r>
        <w:rPr>
          <w:b/>
          <w:bCs/>
          <w:color w:val="FF0000"/>
          <w:sz w:val="24"/>
          <w:szCs w:val="24"/>
        </w:rPr>
        <w:t>customers!</w:t>
      </w:r>
    </w:p>
    <w:p w14:paraId="57C4E742" w14:textId="3D9773DF" w:rsidR="00BC41CB" w:rsidRDefault="00BC41CB" w:rsidP="00BC41CB">
      <w:pPr>
        <w:pStyle w:val="Heading1"/>
        <w:spacing w:before="362" w:line="242" w:lineRule="auto"/>
        <w:ind w:left="5282" w:right="258"/>
        <w:jc w:val="both"/>
        <w:rPr>
          <w:u w:val="none"/>
        </w:rPr>
      </w:pPr>
      <w:r>
        <w:rPr>
          <w:spacing w:val="-4"/>
        </w:rPr>
        <w:t>According</w:t>
      </w:r>
      <w:r>
        <w:rPr>
          <w:spacing w:val="-7"/>
        </w:rPr>
        <w:t xml:space="preserve"> </w:t>
      </w:r>
      <w:r>
        <w:rPr>
          <w:spacing w:val="-4"/>
        </w:rPr>
        <w:t>to</w:t>
      </w:r>
      <w:r>
        <w:rPr>
          <w:spacing w:val="-11"/>
        </w:rPr>
        <w:t xml:space="preserve"> </w:t>
      </w:r>
      <w:r>
        <w:rPr>
          <w:spacing w:val="-4"/>
        </w:rPr>
        <w:t>the</w:t>
      </w:r>
      <w:r>
        <w:rPr>
          <w:spacing w:val="-6"/>
        </w:rPr>
        <w:t xml:space="preserve"> </w:t>
      </w:r>
      <w:r>
        <w:rPr>
          <w:spacing w:val="-4"/>
        </w:rPr>
        <w:t>provisions</w:t>
      </w:r>
      <w:r>
        <w:rPr>
          <w:spacing w:val="-7"/>
        </w:rPr>
        <w:t xml:space="preserve"> </w:t>
      </w:r>
      <w:r>
        <w:rPr>
          <w:spacing w:val="-4"/>
        </w:rPr>
        <w:t>of</w:t>
      </w:r>
      <w:r>
        <w:rPr>
          <w:spacing w:val="-8"/>
        </w:rPr>
        <w:t xml:space="preserve"> </w:t>
      </w:r>
      <w:r>
        <w:rPr>
          <w:spacing w:val="-4"/>
        </w:rPr>
        <w:t>the</w:t>
      </w:r>
      <w:r>
        <w:rPr>
          <w:spacing w:val="-6"/>
        </w:rPr>
        <w:t xml:space="preserve"> </w:t>
      </w:r>
      <w:r>
        <w:rPr>
          <w:spacing w:val="-4"/>
        </w:rPr>
        <w:t>agreement,</w:t>
      </w:r>
      <w:r>
        <w:rPr>
          <w:spacing w:val="-7"/>
        </w:rPr>
        <w:t xml:space="preserve"> </w:t>
      </w:r>
      <w:r>
        <w:rPr>
          <w:spacing w:val="-4"/>
        </w:rPr>
        <w:t>the</w:t>
      </w:r>
      <w:r>
        <w:rPr>
          <w:spacing w:val="-5"/>
        </w:rPr>
        <w:t xml:space="preserve"> </w:t>
      </w:r>
      <w:r>
        <w:rPr>
          <w:spacing w:val="-4"/>
        </w:rPr>
        <w:t>conditions</w:t>
      </w:r>
      <w:r>
        <w:rPr>
          <w:spacing w:val="-7"/>
        </w:rPr>
        <w:t xml:space="preserve"> </w:t>
      </w:r>
      <w:r>
        <w:rPr>
          <w:spacing w:val="-4"/>
        </w:rPr>
        <w:t>on</w:t>
      </w:r>
      <w:r>
        <w:rPr>
          <w:spacing w:val="-7"/>
        </w:rPr>
        <w:t xml:space="preserve"> </w:t>
      </w:r>
      <w:r>
        <w:rPr>
          <w:spacing w:val="-4"/>
        </w:rPr>
        <w:t>cancellation</w:t>
      </w:r>
      <w:r>
        <w:rPr>
          <w:spacing w:val="-7"/>
        </w:rPr>
        <w:t xml:space="preserve"> </w:t>
      </w:r>
      <w:r>
        <w:rPr>
          <w:spacing w:val="-4"/>
        </w:rPr>
        <w:t>of</w:t>
      </w:r>
      <w:r>
        <w:rPr>
          <w:spacing w:val="-8"/>
        </w:rPr>
        <w:t xml:space="preserve"> </w:t>
      </w:r>
      <w:r>
        <w:rPr>
          <w:spacing w:val="-4"/>
        </w:rPr>
        <w:t>the</w:t>
      </w:r>
      <w:r>
        <w:rPr>
          <w:spacing w:val="-6"/>
        </w:rPr>
        <w:t xml:space="preserve"> </w:t>
      </w:r>
      <w:r>
        <w:rPr>
          <w:spacing w:val="-4"/>
        </w:rPr>
        <w:t>tour</w:t>
      </w:r>
      <w:r>
        <w:rPr>
          <w:spacing w:val="-7"/>
        </w:rPr>
        <w:t xml:space="preserve"> </w:t>
      </w:r>
      <w:r>
        <w:rPr>
          <w:spacing w:val="-4"/>
        </w:rPr>
        <w:t>packages in</w:t>
      </w:r>
      <w:r>
        <w:rPr>
          <w:spacing w:val="-7"/>
        </w:rPr>
        <w:t xml:space="preserve"> </w:t>
      </w:r>
      <w:r>
        <w:rPr>
          <w:spacing w:val="-4"/>
        </w:rPr>
        <w:t>the</w:t>
      </w:r>
      <w:r>
        <w:rPr>
          <w:spacing w:val="-6"/>
        </w:rPr>
        <w:t xml:space="preserve"> </w:t>
      </w:r>
      <w:r>
        <w:rPr>
          <w:spacing w:val="-4"/>
        </w:rPr>
        <w:t>direction</w:t>
      </w:r>
      <w:r>
        <w:rPr>
          <w:spacing w:val="-4"/>
          <w:u w:val="none"/>
        </w:rPr>
        <w:t xml:space="preserve"> </w:t>
      </w:r>
      <w:r>
        <w:t>of Spain.</w:t>
      </w:r>
    </w:p>
    <w:p w14:paraId="37E8B435" w14:textId="60B3993E" w:rsidR="00BC41CB" w:rsidRDefault="00BC41CB" w:rsidP="00BC41CB">
      <w:pPr>
        <w:pStyle w:val="BodyText"/>
        <w:spacing w:before="47"/>
        <w:ind w:left="175" w:right="152" w:firstLine="815"/>
        <w:jc w:val="both"/>
      </w:pPr>
      <w:r>
        <w:t xml:space="preserve">In case the </w:t>
      </w:r>
      <w:bookmarkStart w:id="1" w:name="_Hlk196847507"/>
      <w:r>
        <w:t>customer</w:t>
      </w:r>
      <w:bookmarkEnd w:id="1"/>
      <w:r>
        <w:t xml:space="preserve"> cancels the confirmed reservation (tour package) in the direction of Spain, according to the agreement of CORAL TRAVEL composes and imposes a penalty within 100% of the tour price, according to the conditions of cancellation terms defined by the hotel. The above-mentioned procedure of penalty using applies to the cases of standard and non- standard reservations (tour packages) cancellation by CORAL TRAVEL, because of non-fulfillment of the obligations imposed under the agreement by the travel customer.</w:t>
      </w:r>
    </w:p>
    <w:p w14:paraId="755617F0" w14:textId="77777777" w:rsidR="00BC41CB" w:rsidRDefault="00BC41CB" w:rsidP="00BC41CB">
      <w:pPr>
        <w:pStyle w:val="BodyText"/>
      </w:pPr>
    </w:p>
    <w:p w14:paraId="02E1455B" w14:textId="666F751D" w:rsidR="00BC41CB" w:rsidRDefault="00BC41CB" w:rsidP="00BC41CB">
      <w:pPr>
        <w:pStyle w:val="BodyText"/>
        <w:ind w:left="175" w:right="159" w:firstLine="710"/>
        <w:jc w:val="both"/>
      </w:pPr>
      <w:r>
        <w:rPr>
          <w:u w:val="single"/>
        </w:rPr>
        <w:t>Please</w:t>
      </w:r>
      <w:r>
        <w:rPr>
          <w:spacing w:val="70"/>
          <w:u w:val="single"/>
        </w:rPr>
        <w:t xml:space="preserve">  </w:t>
      </w:r>
      <w:r>
        <w:rPr>
          <w:u w:val="single"/>
        </w:rPr>
        <w:t>pay</w:t>
      </w:r>
      <w:r>
        <w:rPr>
          <w:spacing w:val="69"/>
          <w:u w:val="single"/>
        </w:rPr>
        <w:t xml:space="preserve">  </w:t>
      </w:r>
      <w:r>
        <w:rPr>
          <w:u w:val="single"/>
        </w:rPr>
        <w:t>attention</w:t>
      </w:r>
      <w:r>
        <w:rPr>
          <w:spacing w:val="72"/>
          <w:u w:val="single"/>
        </w:rPr>
        <w:t xml:space="preserve">  </w:t>
      </w:r>
      <w:r>
        <w:rPr>
          <w:u w:val="single"/>
        </w:rPr>
        <w:t>to</w:t>
      </w:r>
      <w:r>
        <w:rPr>
          <w:spacing w:val="70"/>
          <w:u w:val="single"/>
        </w:rPr>
        <w:t xml:space="preserve">  </w:t>
      </w:r>
      <w:r>
        <w:rPr>
          <w:u w:val="single"/>
        </w:rPr>
        <w:t>the</w:t>
      </w:r>
      <w:r>
        <w:rPr>
          <w:spacing w:val="70"/>
          <w:u w:val="single"/>
        </w:rPr>
        <w:t xml:space="preserve">  </w:t>
      </w:r>
      <w:r>
        <w:rPr>
          <w:u w:val="single"/>
        </w:rPr>
        <w:t>different</w:t>
      </w:r>
      <w:r>
        <w:rPr>
          <w:spacing w:val="71"/>
          <w:u w:val="single"/>
        </w:rPr>
        <w:t xml:space="preserve">  </w:t>
      </w:r>
      <w:r>
        <w:rPr>
          <w:u w:val="single"/>
        </w:rPr>
        <w:t>reservation</w:t>
      </w:r>
      <w:r>
        <w:rPr>
          <w:spacing w:val="70"/>
          <w:u w:val="single"/>
        </w:rPr>
        <w:t xml:space="preserve">  </w:t>
      </w:r>
      <w:r>
        <w:rPr>
          <w:u w:val="single"/>
        </w:rPr>
        <w:t>terms</w:t>
      </w:r>
      <w:r>
        <w:rPr>
          <w:spacing w:val="67"/>
          <w:u w:val="single"/>
        </w:rPr>
        <w:t xml:space="preserve">  </w:t>
      </w:r>
      <w:r>
        <w:rPr>
          <w:u w:val="single"/>
        </w:rPr>
        <w:t>for</w:t>
      </w:r>
      <w:r>
        <w:rPr>
          <w:spacing w:val="70"/>
          <w:u w:val="single"/>
        </w:rPr>
        <w:t xml:space="preserve">  </w:t>
      </w:r>
      <w:r>
        <w:rPr>
          <w:u w:val="single"/>
        </w:rPr>
        <w:t>tours</w:t>
      </w:r>
      <w:r>
        <w:rPr>
          <w:spacing w:val="72"/>
          <w:u w:val="single"/>
        </w:rPr>
        <w:t xml:space="preserve">  </w:t>
      </w:r>
      <w:r>
        <w:rPr>
          <w:u w:val="single"/>
        </w:rPr>
        <w:t>in</w:t>
      </w:r>
      <w:r>
        <w:rPr>
          <w:spacing w:val="80"/>
          <w:u w:val="single"/>
        </w:rPr>
        <w:t xml:space="preserve">  </w:t>
      </w:r>
      <w:r>
        <w:rPr>
          <w:u w:val="single"/>
        </w:rPr>
        <w:t>the</w:t>
      </w:r>
      <w:r>
        <w:rPr>
          <w:spacing w:val="80"/>
          <w:u w:val="single"/>
        </w:rPr>
        <w:t xml:space="preserve">  </w:t>
      </w:r>
      <w:r>
        <w:rPr>
          <w:u w:val="single"/>
        </w:rPr>
        <w:t>direction</w:t>
      </w:r>
      <w:r>
        <w:rPr>
          <w:spacing w:val="80"/>
          <w:u w:val="single"/>
        </w:rPr>
        <w:t xml:space="preserve">  </w:t>
      </w:r>
      <w:r>
        <w:rPr>
          <w:u w:val="single"/>
        </w:rPr>
        <w:t>of</w:t>
      </w:r>
      <w:r>
        <w:rPr>
          <w:spacing w:val="80"/>
          <w:u w:val="single"/>
        </w:rPr>
        <w:t xml:space="preserve">  </w:t>
      </w:r>
      <w:r>
        <w:rPr>
          <w:u w:val="single"/>
        </w:rPr>
        <w:t>Spain</w:t>
      </w:r>
      <w:r>
        <w:t>. CORAL TRAVEL retains the right to apply a penalty to the customer  for the unconfirmed tour package in case the company (CORAL TRAVEL) suffers a real loss because of the conditions of the receiver company or the hotel, because an accepted reservation is automatically sent to the</w:t>
      </w:r>
      <w:r>
        <w:rPr>
          <w:spacing w:val="-2"/>
        </w:rPr>
        <w:t xml:space="preserve"> </w:t>
      </w:r>
      <w:r>
        <w:t>receiver company/hotel. The</w:t>
      </w:r>
      <w:r>
        <w:rPr>
          <w:spacing w:val="-2"/>
        </w:rPr>
        <w:t xml:space="preserve"> </w:t>
      </w:r>
      <w:r>
        <w:t>amount of the</w:t>
      </w:r>
      <w:r>
        <w:rPr>
          <w:spacing w:val="-2"/>
        </w:rPr>
        <w:t xml:space="preserve"> </w:t>
      </w:r>
      <w:r>
        <w:t>penalty is relevant to</w:t>
      </w:r>
      <w:r>
        <w:rPr>
          <w:spacing w:val="-2"/>
        </w:rPr>
        <w:t xml:space="preserve"> </w:t>
      </w:r>
      <w:r>
        <w:t>the real loss.</w:t>
      </w:r>
    </w:p>
    <w:p w14:paraId="172E6E95" w14:textId="77777777" w:rsidR="00BC41CB" w:rsidRDefault="00BC41CB" w:rsidP="00BC41CB">
      <w:pPr>
        <w:pStyle w:val="BodyText"/>
        <w:spacing w:before="9"/>
      </w:pPr>
    </w:p>
    <w:p w14:paraId="6B54F849" w14:textId="77777777" w:rsidR="00BC41CB" w:rsidRDefault="00BC41CB" w:rsidP="00BC41CB">
      <w:pPr>
        <w:pStyle w:val="BodyText"/>
        <w:ind w:left="175" w:right="157" w:firstLine="710"/>
        <w:jc w:val="both"/>
      </w:pPr>
      <w:r>
        <w:t>If the reservation includes services related to visa issuance, provided that the documents are submitted by the tour operator</w:t>
      </w:r>
      <w:r>
        <w:rPr>
          <w:spacing w:val="40"/>
        </w:rPr>
        <w:t xml:space="preserve"> </w:t>
      </w:r>
      <w:r>
        <w:t>to the relevant embassy, the cost of the visa service will not be reimbursed. The confirmed visa is canceled because it cannot be used for its purpose. According to the agreement concluded between the customer and the company CORAL TRAVEL, all expenses actually incurred are subject to compensation.</w:t>
      </w:r>
    </w:p>
    <w:p w14:paraId="35C5F52B" w14:textId="77777777" w:rsidR="00BC41CB" w:rsidRDefault="00BC41CB" w:rsidP="00BC41CB">
      <w:pPr>
        <w:pStyle w:val="BodyText"/>
        <w:spacing w:before="3"/>
        <w:rPr>
          <w:sz w:val="19"/>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7368"/>
      </w:tblGrid>
      <w:tr w:rsidR="00BC41CB" w14:paraId="7404C567" w14:textId="77777777" w:rsidTr="009060F5">
        <w:trPr>
          <w:trHeight w:val="720"/>
        </w:trPr>
        <w:tc>
          <w:tcPr>
            <w:tcW w:w="11130" w:type="dxa"/>
            <w:gridSpan w:val="2"/>
            <w:tcBorders>
              <w:left w:val="single" w:sz="6" w:space="0" w:color="000000"/>
            </w:tcBorders>
          </w:tcPr>
          <w:p w14:paraId="065B34C9" w14:textId="77777777" w:rsidR="00BC41CB" w:rsidRDefault="00BC41CB" w:rsidP="009060F5">
            <w:pPr>
              <w:pStyle w:val="TableParagraph"/>
              <w:spacing w:before="223"/>
              <w:ind w:left="32"/>
            </w:pPr>
            <w:r>
              <w:rPr>
                <w:spacing w:val="-2"/>
              </w:rPr>
              <w:t>Cancellation</w:t>
            </w:r>
            <w:r>
              <w:rPr>
                <w:spacing w:val="-11"/>
              </w:rPr>
              <w:t xml:space="preserve"> </w:t>
            </w:r>
            <w:r>
              <w:rPr>
                <w:spacing w:val="-2"/>
              </w:rPr>
              <w:t>conditions</w:t>
            </w:r>
            <w:r>
              <w:rPr>
                <w:spacing w:val="4"/>
              </w:rPr>
              <w:t xml:space="preserve"> </w:t>
            </w:r>
            <w:r>
              <w:rPr>
                <w:spacing w:val="-2"/>
              </w:rPr>
              <w:t>of</w:t>
            </w:r>
            <w:r>
              <w:rPr>
                <w:spacing w:val="-4"/>
              </w:rPr>
              <w:t xml:space="preserve"> </w:t>
            </w:r>
            <w:r>
              <w:rPr>
                <w:spacing w:val="-2"/>
              </w:rPr>
              <w:t>the</w:t>
            </w:r>
            <w:r>
              <w:rPr>
                <w:spacing w:val="-11"/>
              </w:rPr>
              <w:t xml:space="preserve"> </w:t>
            </w:r>
            <w:r>
              <w:rPr>
                <w:spacing w:val="-2"/>
              </w:rPr>
              <w:t>reservation and</w:t>
            </w:r>
            <w:r>
              <w:rPr>
                <w:spacing w:val="-5"/>
              </w:rPr>
              <w:t xml:space="preserve"> </w:t>
            </w:r>
            <w:r>
              <w:rPr>
                <w:spacing w:val="-2"/>
              </w:rPr>
              <w:t>confirmed</w:t>
            </w:r>
            <w:r>
              <w:rPr>
                <w:spacing w:val="-5"/>
              </w:rPr>
              <w:t xml:space="preserve"> </w:t>
            </w:r>
            <w:r>
              <w:rPr>
                <w:spacing w:val="-2"/>
              </w:rPr>
              <w:t>tour-package</w:t>
            </w:r>
          </w:p>
        </w:tc>
      </w:tr>
      <w:tr w:rsidR="00BC41CB" w14:paraId="0F9990F6" w14:textId="77777777" w:rsidTr="009060F5">
        <w:trPr>
          <w:trHeight w:val="1199"/>
        </w:trPr>
        <w:tc>
          <w:tcPr>
            <w:tcW w:w="3762" w:type="dxa"/>
            <w:tcBorders>
              <w:left w:val="single" w:sz="6" w:space="0" w:color="000000"/>
            </w:tcBorders>
          </w:tcPr>
          <w:p w14:paraId="7615FE12" w14:textId="77777777" w:rsidR="00BC41CB" w:rsidRDefault="00BC41CB" w:rsidP="009060F5">
            <w:pPr>
              <w:pStyle w:val="TableParagraph"/>
              <w:spacing w:before="194"/>
              <w:jc w:val="left"/>
            </w:pPr>
          </w:p>
          <w:p w14:paraId="44C0E9E8" w14:textId="77777777" w:rsidR="00BC41CB" w:rsidRDefault="00BC41CB" w:rsidP="009060F5">
            <w:pPr>
              <w:pStyle w:val="TableParagraph"/>
              <w:ind w:left="953" w:hanging="590"/>
              <w:jc w:val="left"/>
            </w:pPr>
            <w:r>
              <w:t>Period</w:t>
            </w:r>
            <w:r>
              <w:rPr>
                <w:spacing w:val="-14"/>
              </w:rPr>
              <w:t xml:space="preserve"> </w:t>
            </w:r>
            <w:r>
              <w:t>before</w:t>
            </w:r>
            <w:r>
              <w:rPr>
                <w:spacing w:val="-14"/>
              </w:rPr>
              <w:t xml:space="preserve"> </w:t>
            </w:r>
            <w:r>
              <w:t>the</w:t>
            </w:r>
            <w:r>
              <w:rPr>
                <w:spacing w:val="-17"/>
              </w:rPr>
              <w:t xml:space="preserve"> </w:t>
            </w:r>
            <w:r>
              <w:t>start</w:t>
            </w:r>
            <w:r>
              <w:rPr>
                <w:spacing w:val="-14"/>
              </w:rPr>
              <w:t xml:space="preserve"> </w:t>
            </w:r>
            <w:r>
              <w:t>of</w:t>
            </w:r>
            <w:r>
              <w:rPr>
                <w:spacing w:val="-13"/>
              </w:rPr>
              <w:t xml:space="preserve"> </w:t>
            </w:r>
            <w:r>
              <w:t>the</w:t>
            </w:r>
            <w:r>
              <w:rPr>
                <w:spacing w:val="-14"/>
              </w:rPr>
              <w:t xml:space="preserve"> </w:t>
            </w:r>
            <w:r>
              <w:t>tour</w:t>
            </w:r>
            <w:r>
              <w:rPr>
                <w:spacing w:val="-14"/>
              </w:rPr>
              <w:t xml:space="preserve"> </w:t>
            </w:r>
            <w:r>
              <w:t>/ departure day</w:t>
            </w:r>
          </w:p>
        </w:tc>
        <w:tc>
          <w:tcPr>
            <w:tcW w:w="7368" w:type="dxa"/>
          </w:tcPr>
          <w:p w14:paraId="37DA3C61" w14:textId="77777777" w:rsidR="00BC41CB" w:rsidRDefault="00BC41CB" w:rsidP="009060F5">
            <w:pPr>
              <w:pStyle w:val="TableParagraph"/>
              <w:spacing w:before="33"/>
              <w:jc w:val="left"/>
            </w:pPr>
          </w:p>
          <w:p w14:paraId="4A4B1993" w14:textId="77777777" w:rsidR="00BC41CB" w:rsidRDefault="00BC41CB" w:rsidP="009060F5">
            <w:pPr>
              <w:pStyle w:val="TableParagraph"/>
              <w:ind w:left="525"/>
              <w:jc w:val="left"/>
            </w:pPr>
            <w:r>
              <w:t>The</w:t>
            </w:r>
            <w:r>
              <w:rPr>
                <w:spacing w:val="-17"/>
              </w:rPr>
              <w:t xml:space="preserve"> </w:t>
            </w:r>
            <w:r>
              <w:t>amount</w:t>
            </w:r>
            <w:r>
              <w:rPr>
                <w:spacing w:val="-9"/>
              </w:rPr>
              <w:t xml:space="preserve"> </w:t>
            </w:r>
            <w:r>
              <w:t>of</w:t>
            </w:r>
            <w:r>
              <w:rPr>
                <w:spacing w:val="-11"/>
              </w:rPr>
              <w:t xml:space="preserve"> </w:t>
            </w:r>
            <w:r>
              <w:t>the</w:t>
            </w:r>
            <w:r>
              <w:rPr>
                <w:spacing w:val="-12"/>
              </w:rPr>
              <w:t xml:space="preserve"> </w:t>
            </w:r>
            <w:r>
              <w:t>penalty</w:t>
            </w:r>
            <w:r>
              <w:rPr>
                <w:spacing w:val="-9"/>
              </w:rPr>
              <w:t xml:space="preserve"> </w:t>
            </w:r>
            <w:r>
              <w:t>(%</w:t>
            </w:r>
            <w:r>
              <w:rPr>
                <w:spacing w:val="-11"/>
              </w:rPr>
              <w:t xml:space="preserve"> </w:t>
            </w:r>
            <w:r>
              <w:t>of</w:t>
            </w:r>
            <w:r>
              <w:rPr>
                <w:spacing w:val="-10"/>
              </w:rPr>
              <w:t xml:space="preserve"> </w:t>
            </w:r>
            <w:r>
              <w:t>the</w:t>
            </w:r>
            <w:r>
              <w:rPr>
                <w:spacing w:val="-17"/>
              </w:rPr>
              <w:t xml:space="preserve"> </w:t>
            </w:r>
            <w:r>
              <w:t>tour-package</w:t>
            </w:r>
            <w:r>
              <w:rPr>
                <w:spacing w:val="-11"/>
              </w:rPr>
              <w:t xml:space="preserve"> </w:t>
            </w:r>
            <w:r>
              <w:t>price)</w:t>
            </w:r>
            <w:r>
              <w:rPr>
                <w:spacing w:val="-12"/>
              </w:rPr>
              <w:t xml:space="preserve"> </w:t>
            </w:r>
            <w:r>
              <w:rPr>
                <w:spacing w:val="-5"/>
              </w:rPr>
              <w:t>is</w:t>
            </w:r>
          </w:p>
          <w:p w14:paraId="3E20E90E" w14:textId="77777777" w:rsidR="00BC41CB" w:rsidRDefault="00BC41CB" w:rsidP="009060F5">
            <w:pPr>
              <w:pStyle w:val="TableParagraph"/>
              <w:spacing w:before="1" w:line="276" w:lineRule="exact"/>
              <w:ind w:left="1065" w:right="782"/>
              <w:jc w:val="left"/>
            </w:pPr>
            <w:r>
              <w:t>calculated</w:t>
            </w:r>
            <w:r>
              <w:rPr>
                <w:spacing w:val="-14"/>
              </w:rPr>
              <w:t xml:space="preserve"> </w:t>
            </w:r>
            <w:r>
              <w:t>from</w:t>
            </w:r>
            <w:r>
              <w:rPr>
                <w:spacing w:val="-11"/>
              </w:rPr>
              <w:t xml:space="preserve"> </w:t>
            </w:r>
            <w:r>
              <w:t>the</w:t>
            </w:r>
            <w:r>
              <w:rPr>
                <w:spacing w:val="-14"/>
              </w:rPr>
              <w:t xml:space="preserve"> </w:t>
            </w:r>
            <w:r>
              <w:t>date</w:t>
            </w:r>
            <w:r>
              <w:rPr>
                <w:spacing w:val="-14"/>
              </w:rPr>
              <w:t xml:space="preserve"> </w:t>
            </w:r>
            <w:r>
              <w:t>of</w:t>
            </w:r>
            <w:r>
              <w:rPr>
                <w:spacing w:val="-8"/>
              </w:rPr>
              <w:t xml:space="preserve"> </w:t>
            </w:r>
            <w:r>
              <w:t>its</w:t>
            </w:r>
            <w:r>
              <w:rPr>
                <w:spacing w:val="-13"/>
              </w:rPr>
              <w:t xml:space="preserve"> </w:t>
            </w:r>
            <w:r>
              <w:t>confirmation</w:t>
            </w:r>
            <w:r>
              <w:rPr>
                <w:spacing w:val="-12"/>
              </w:rPr>
              <w:t xml:space="preserve"> </w:t>
            </w:r>
            <w:r>
              <w:t>term (hours/days) until its cancellation.</w:t>
            </w:r>
          </w:p>
        </w:tc>
      </w:tr>
      <w:tr w:rsidR="00BC41CB" w14:paraId="447C385F" w14:textId="77777777" w:rsidTr="009060F5">
        <w:trPr>
          <w:trHeight w:val="422"/>
        </w:trPr>
        <w:tc>
          <w:tcPr>
            <w:tcW w:w="3762" w:type="dxa"/>
            <w:tcBorders>
              <w:left w:val="single" w:sz="6" w:space="0" w:color="000000"/>
            </w:tcBorders>
          </w:tcPr>
          <w:p w14:paraId="115ADCCD" w14:textId="77777777" w:rsidR="00BC41CB" w:rsidRDefault="00BC41CB" w:rsidP="009060F5">
            <w:pPr>
              <w:pStyle w:val="TableParagraph"/>
              <w:spacing w:before="33"/>
              <w:ind w:left="38"/>
              <w:rPr>
                <w:sz w:val="20"/>
              </w:rPr>
            </w:pPr>
            <w:r>
              <w:rPr>
                <w:sz w:val="20"/>
              </w:rPr>
              <w:t>30</w:t>
            </w:r>
            <w:r>
              <w:rPr>
                <w:spacing w:val="4"/>
                <w:sz w:val="20"/>
              </w:rPr>
              <w:t xml:space="preserve"> </w:t>
            </w:r>
            <w:r>
              <w:rPr>
                <w:sz w:val="20"/>
              </w:rPr>
              <w:t>days</w:t>
            </w:r>
            <w:r>
              <w:rPr>
                <w:spacing w:val="-6"/>
                <w:sz w:val="20"/>
              </w:rPr>
              <w:t xml:space="preserve"> </w:t>
            </w:r>
            <w:r>
              <w:rPr>
                <w:sz w:val="20"/>
              </w:rPr>
              <w:t xml:space="preserve">and </w:t>
            </w:r>
            <w:r>
              <w:rPr>
                <w:spacing w:val="-4"/>
                <w:sz w:val="20"/>
              </w:rPr>
              <w:t>more</w:t>
            </w:r>
          </w:p>
        </w:tc>
        <w:tc>
          <w:tcPr>
            <w:tcW w:w="7368" w:type="dxa"/>
          </w:tcPr>
          <w:p w14:paraId="65D5571F" w14:textId="77777777" w:rsidR="00BC41CB" w:rsidRDefault="00BC41CB" w:rsidP="009060F5">
            <w:pPr>
              <w:pStyle w:val="TableParagraph"/>
              <w:spacing w:before="1" w:line="237" w:lineRule="auto"/>
              <w:ind w:left="120" w:right="1727" w:firstLine="60"/>
              <w:jc w:val="left"/>
              <w:rPr>
                <w:sz w:val="20"/>
              </w:rPr>
            </w:pPr>
            <w:r>
              <w:rPr>
                <w:spacing w:val="-5"/>
                <w:sz w:val="20"/>
              </w:rPr>
              <w:t xml:space="preserve">                                      </w:t>
            </w:r>
            <w:r>
              <w:rPr>
                <w:spacing w:val="-5"/>
                <w:sz w:val="20"/>
                <w:lang w:val="ka-GE"/>
              </w:rPr>
              <w:t>100</w:t>
            </w:r>
            <w:r>
              <w:rPr>
                <w:spacing w:val="-5"/>
                <w:sz w:val="20"/>
              </w:rPr>
              <w:t xml:space="preserve">  </w:t>
            </w:r>
            <w:r>
              <w:rPr>
                <w:spacing w:val="-5"/>
                <w:sz w:val="20"/>
                <w:lang w:val="ka-GE"/>
              </w:rPr>
              <w:t xml:space="preserve"> </w:t>
            </w:r>
            <w:r>
              <w:rPr>
                <w:spacing w:val="-5"/>
                <w:sz w:val="20"/>
              </w:rPr>
              <w:t>Gel</w:t>
            </w:r>
            <w:r>
              <w:rPr>
                <w:sz w:val="20"/>
              </w:rPr>
              <w:t xml:space="preserve"> for </w:t>
            </w:r>
            <w:r>
              <w:rPr>
                <w:spacing w:val="-4"/>
                <w:sz w:val="20"/>
              </w:rPr>
              <w:t xml:space="preserve">per </w:t>
            </w:r>
            <w:r>
              <w:rPr>
                <w:spacing w:val="-2"/>
                <w:sz w:val="20"/>
              </w:rPr>
              <w:t>reservati</w:t>
            </w:r>
            <w:r>
              <w:rPr>
                <w:spacing w:val="-5"/>
                <w:sz w:val="20"/>
              </w:rPr>
              <w:t>on</w:t>
            </w:r>
          </w:p>
        </w:tc>
      </w:tr>
      <w:tr w:rsidR="00BC41CB" w14:paraId="10DAA01B" w14:textId="77777777" w:rsidTr="009060F5">
        <w:trPr>
          <w:trHeight w:val="300"/>
        </w:trPr>
        <w:tc>
          <w:tcPr>
            <w:tcW w:w="3762" w:type="dxa"/>
            <w:tcBorders>
              <w:left w:val="single" w:sz="6" w:space="0" w:color="000000"/>
            </w:tcBorders>
          </w:tcPr>
          <w:p w14:paraId="6C8B74DE" w14:textId="77777777" w:rsidR="00BC41CB" w:rsidRDefault="00BC41CB" w:rsidP="009060F5">
            <w:pPr>
              <w:pStyle w:val="TableParagraph"/>
              <w:spacing w:before="28" w:line="251" w:lineRule="exact"/>
              <w:ind w:left="38" w:right="15"/>
              <w:rPr>
                <w:sz w:val="20"/>
              </w:rPr>
            </w:pPr>
            <w:r>
              <w:rPr>
                <w:sz w:val="20"/>
              </w:rPr>
              <w:t>From</w:t>
            </w:r>
            <w:r>
              <w:rPr>
                <w:spacing w:val="-3"/>
                <w:sz w:val="20"/>
              </w:rPr>
              <w:t xml:space="preserve"> </w:t>
            </w:r>
            <w:r>
              <w:rPr>
                <w:sz w:val="20"/>
              </w:rPr>
              <w:t>9</w:t>
            </w:r>
            <w:r>
              <w:rPr>
                <w:spacing w:val="4"/>
                <w:sz w:val="20"/>
              </w:rPr>
              <w:t xml:space="preserve"> </w:t>
            </w:r>
            <w:r>
              <w:rPr>
                <w:sz w:val="20"/>
              </w:rPr>
              <w:t>to</w:t>
            </w:r>
            <w:r>
              <w:rPr>
                <w:spacing w:val="-8"/>
                <w:sz w:val="20"/>
              </w:rPr>
              <w:t xml:space="preserve"> </w:t>
            </w:r>
            <w:r>
              <w:rPr>
                <w:sz w:val="20"/>
              </w:rPr>
              <w:t xml:space="preserve">29 </w:t>
            </w:r>
            <w:r>
              <w:rPr>
                <w:spacing w:val="-4"/>
                <w:sz w:val="20"/>
              </w:rPr>
              <w:t>days</w:t>
            </w:r>
          </w:p>
        </w:tc>
        <w:tc>
          <w:tcPr>
            <w:tcW w:w="7368" w:type="dxa"/>
          </w:tcPr>
          <w:p w14:paraId="3D0F591E" w14:textId="77777777" w:rsidR="00BC41CB" w:rsidRDefault="00BC41CB" w:rsidP="009060F5">
            <w:pPr>
              <w:pStyle w:val="TableParagraph"/>
              <w:spacing w:before="28" w:line="251" w:lineRule="exact"/>
              <w:ind w:left="745"/>
              <w:jc w:val="left"/>
              <w:rPr>
                <w:sz w:val="20"/>
              </w:rPr>
            </w:pPr>
            <w:r>
              <w:rPr>
                <w:sz w:val="20"/>
              </w:rPr>
              <w:t xml:space="preserve">                       80%</w:t>
            </w:r>
            <w:r>
              <w:rPr>
                <w:spacing w:val="1"/>
                <w:sz w:val="20"/>
              </w:rPr>
              <w:t xml:space="preserve"> </w:t>
            </w:r>
            <w:r>
              <w:rPr>
                <w:sz w:val="20"/>
              </w:rPr>
              <w:t>from</w:t>
            </w:r>
            <w:r>
              <w:rPr>
                <w:spacing w:val="-1"/>
                <w:sz w:val="20"/>
              </w:rPr>
              <w:t xml:space="preserve"> </w:t>
            </w:r>
            <w:r>
              <w:rPr>
                <w:sz w:val="20"/>
              </w:rPr>
              <w:t>the</w:t>
            </w:r>
            <w:r>
              <w:rPr>
                <w:spacing w:val="-4"/>
                <w:sz w:val="20"/>
              </w:rPr>
              <w:t xml:space="preserve"> </w:t>
            </w:r>
            <w:r>
              <w:rPr>
                <w:sz w:val="20"/>
              </w:rPr>
              <w:t>tour</w:t>
            </w:r>
            <w:r>
              <w:rPr>
                <w:spacing w:val="-3"/>
                <w:sz w:val="20"/>
              </w:rPr>
              <w:t xml:space="preserve"> </w:t>
            </w:r>
            <w:r>
              <w:rPr>
                <w:spacing w:val="-4"/>
                <w:sz w:val="20"/>
              </w:rPr>
              <w:t>price</w:t>
            </w:r>
          </w:p>
        </w:tc>
      </w:tr>
      <w:tr w:rsidR="00BC41CB" w14:paraId="38B44364" w14:textId="77777777" w:rsidTr="009060F5">
        <w:trPr>
          <w:trHeight w:val="295"/>
        </w:trPr>
        <w:tc>
          <w:tcPr>
            <w:tcW w:w="3762" w:type="dxa"/>
            <w:tcBorders>
              <w:left w:val="single" w:sz="6" w:space="0" w:color="000000"/>
            </w:tcBorders>
          </w:tcPr>
          <w:p w14:paraId="2E3CD4DF" w14:textId="77777777" w:rsidR="00BC41CB" w:rsidRDefault="00BC41CB" w:rsidP="009060F5">
            <w:pPr>
              <w:pStyle w:val="TableParagraph"/>
              <w:spacing w:before="23" w:line="251" w:lineRule="exact"/>
              <w:ind w:left="38" w:right="20"/>
              <w:rPr>
                <w:sz w:val="20"/>
              </w:rPr>
            </w:pPr>
            <w:r>
              <w:rPr>
                <w:sz w:val="20"/>
              </w:rPr>
              <w:t>From</w:t>
            </w:r>
            <w:r>
              <w:rPr>
                <w:spacing w:val="-3"/>
                <w:sz w:val="20"/>
              </w:rPr>
              <w:t xml:space="preserve"> </w:t>
            </w:r>
            <w:r>
              <w:rPr>
                <w:sz w:val="20"/>
              </w:rPr>
              <w:t>8</w:t>
            </w:r>
            <w:r>
              <w:rPr>
                <w:spacing w:val="4"/>
                <w:sz w:val="20"/>
              </w:rPr>
              <w:t xml:space="preserve"> </w:t>
            </w:r>
            <w:r>
              <w:rPr>
                <w:sz w:val="20"/>
              </w:rPr>
              <w:t>to</w:t>
            </w:r>
            <w:r>
              <w:rPr>
                <w:spacing w:val="-8"/>
                <w:sz w:val="20"/>
              </w:rPr>
              <w:t xml:space="preserve"> </w:t>
            </w:r>
            <w:r>
              <w:rPr>
                <w:sz w:val="20"/>
              </w:rPr>
              <w:t>departure</w:t>
            </w:r>
            <w:r>
              <w:rPr>
                <w:spacing w:val="-1"/>
                <w:sz w:val="20"/>
              </w:rPr>
              <w:t xml:space="preserve"> </w:t>
            </w:r>
            <w:r>
              <w:rPr>
                <w:spacing w:val="-5"/>
                <w:sz w:val="20"/>
              </w:rPr>
              <w:t>day</w:t>
            </w:r>
          </w:p>
        </w:tc>
        <w:tc>
          <w:tcPr>
            <w:tcW w:w="7368" w:type="dxa"/>
          </w:tcPr>
          <w:p w14:paraId="6EBF372A" w14:textId="77777777" w:rsidR="00BC41CB" w:rsidRDefault="00BC41CB" w:rsidP="009060F5">
            <w:pPr>
              <w:pStyle w:val="TableParagraph"/>
              <w:spacing w:before="23" w:line="251" w:lineRule="exact"/>
              <w:ind w:left="745"/>
              <w:jc w:val="left"/>
              <w:rPr>
                <w:sz w:val="20"/>
              </w:rPr>
            </w:pPr>
            <w:r>
              <w:rPr>
                <w:sz w:val="20"/>
              </w:rPr>
              <w:t xml:space="preserve">                       100%</w:t>
            </w:r>
            <w:r>
              <w:rPr>
                <w:spacing w:val="1"/>
                <w:sz w:val="20"/>
              </w:rPr>
              <w:t xml:space="preserve"> </w:t>
            </w:r>
            <w:r>
              <w:rPr>
                <w:sz w:val="20"/>
              </w:rPr>
              <w:t>from</w:t>
            </w:r>
            <w:r>
              <w:rPr>
                <w:spacing w:val="-1"/>
                <w:sz w:val="20"/>
              </w:rPr>
              <w:t xml:space="preserve"> </w:t>
            </w:r>
            <w:r>
              <w:rPr>
                <w:sz w:val="20"/>
              </w:rPr>
              <w:t>the</w:t>
            </w:r>
            <w:r>
              <w:rPr>
                <w:spacing w:val="-4"/>
                <w:sz w:val="20"/>
              </w:rPr>
              <w:t xml:space="preserve"> </w:t>
            </w:r>
            <w:r>
              <w:rPr>
                <w:sz w:val="20"/>
              </w:rPr>
              <w:t>tour</w:t>
            </w:r>
            <w:r>
              <w:rPr>
                <w:spacing w:val="-3"/>
                <w:sz w:val="20"/>
              </w:rPr>
              <w:t xml:space="preserve"> </w:t>
            </w:r>
            <w:r>
              <w:rPr>
                <w:spacing w:val="-4"/>
                <w:sz w:val="20"/>
              </w:rPr>
              <w:t>price</w:t>
            </w:r>
          </w:p>
        </w:tc>
      </w:tr>
    </w:tbl>
    <w:p w14:paraId="768A13FD" w14:textId="77777777" w:rsidR="00BC41CB" w:rsidRDefault="00BC41CB" w:rsidP="00BC41CB">
      <w:pPr>
        <w:pStyle w:val="BodyText"/>
      </w:pPr>
    </w:p>
    <w:p w14:paraId="2A2DC7C0" w14:textId="77777777" w:rsidR="00BC41CB" w:rsidRDefault="00BC41CB" w:rsidP="00BC41CB">
      <w:pPr>
        <w:pStyle w:val="BodyText"/>
        <w:spacing w:before="2"/>
        <w:ind w:left="225"/>
      </w:pPr>
      <w:r>
        <w:t>*</w:t>
      </w:r>
      <w:r>
        <w:rPr>
          <w:spacing w:val="-2"/>
        </w:rPr>
        <w:t xml:space="preserve"> </w:t>
      </w:r>
      <w:r>
        <w:t>Penalty sanctions</w:t>
      </w:r>
      <w:r>
        <w:rPr>
          <w:spacing w:val="-7"/>
        </w:rPr>
        <w:t xml:space="preserve"> </w:t>
      </w:r>
      <w:r>
        <w:t>are</w:t>
      </w:r>
      <w:r>
        <w:rPr>
          <w:spacing w:val="-8"/>
        </w:rPr>
        <w:t xml:space="preserve"> </w:t>
      </w:r>
      <w:r>
        <w:t>applied</w:t>
      </w:r>
      <w:r>
        <w:rPr>
          <w:spacing w:val="-1"/>
        </w:rPr>
        <w:t xml:space="preserve"> </w:t>
      </w:r>
      <w:r>
        <w:t>to</w:t>
      </w:r>
      <w:r>
        <w:rPr>
          <w:spacing w:val="-9"/>
        </w:rPr>
        <w:t xml:space="preserve"> </w:t>
      </w:r>
      <w:r>
        <w:t>the</w:t>
      </w:r>
      <w:r>
        <w:rPr>
          <w:spacing w:val="-3"/>
        </w:rPr>
        <w:t xml:space="preserve"> </w:t>
      </w:r>
      <w:r>
        <w:t>issued</w:t>
      </w:r>
      <w:r>
        <w:rPr>
          <w:spacing w:val="-6"/>
        </w:rPr>
        <w:t xml:space="preserve"> </w:t>
      </w:r>
      <w:r>
        <w:t>air</w:t>
      </w:r>
      <w:r>
        <w:rPr>
          <w:spacing w:val="-8"/>
        </w:rPr>
        <w:t xml:space="preserve"> </w:t>
      </w:r>
      <w:r>
        <w:t>tickets</w:t>
      </w:r>
      <w:r>
        <w:rPr>
          <w:spacing w:val="-8"/>
        </w:rPr>
        <w:t xml:space="preserve"> </w:t>
      </w:r>
      <w:r>
        <w:t>according</w:t>
      </w:r>
      <w:r>
        <w:rPr>
          <w:spacing w:val="5"/>
        </w:rPr>
        <w:t xml:space="preserve"> </w:t>
      </w:r>
      <w:r>
        <w:t>to</w:t>
      </w:r>
      <w:r>
        <w:rPr>
          <w:spacing w:val="-9"/>
        </w:rPr>
        <w:t xml:space="preserve"> </w:t>
      </w:r>
      <w:r>
        <w:t>the</w:t>
      </w:r>
      <w:r>
        <w:rPr>
          <w:spacing w:val="-8"/>
        </w:rPr>
        <w:t xml:space="preserve"> </w:t>
      </w:r>
      <w:r>
        <w:t>fare</w:t>
      </w:r>
      <w:r>
        <w:rPr>
          <w:spacing w:val="-7"/>
        </w:rPr>
        <w:t xml:space="preserve"> </w:t>
      </w:r>
      <w:r>
        <w:t>conditions</w:t>
      </w:r>
      <w:r>
        <w:rPr>
          <w:spacing w:val="-2"/>
        </w:rPr>
        <w:t xml:space="preserve"> </w:t>
      </w:r>
      <w:r>
        <w:t>of the</w:t>
      </w:r>
      <w:r>
        <w:rPr>
          <w:spacing w:val="-8"/>
        </w:rPr>
        <w:t xml:space="preserve"> </w:t>
      </w:r>
      <w:r>
        <w:t>air</w:t>
      </w:r>
      <w:r>
        <w:rPr>
          <w:spacing w:val="-3"/>
        </w:rPr>
        <w:t xml:space="preserve"> </w:t>
      </w:r>
      <w:r>
        <w:rPr>
          <w:spacing w:val="-2"/>
        </w:rPr>
        <w:t>company.</w:t>
      </w:r>
    </w:p>
    <w:p w14:paraId="3954C786" w14:textId="77777777" w:rsidR="00BC41CB" w:rsidRDefault="00BC41CB" w:rsidP="00BC41CB">
      <w:pPr>
        <w:pStyle w:val="BodyText"/>
        <w:spacing w:before="2"/>
        <w:ind w:left="225"/>
      </w:pPr>
      <w:r>
        <w:rPr>
          <w:spacing w:val="-2"/>
        </w:rPr>
        <w:t>**</w:t>
      </w:r>
      <w:r>
        <w:rPr>
          <w:spacing w:val="-13"/>
        </w:rPr>
        <w:t xml:space="preserve"> </w:t>
      </w:r>
      <w:r>
        <w:rPr>
          <w:spacing w:val="-2"/>
        </w:rPr>
        <w:t>For</w:t>
      </w:r>
      <w:r>
        <w:rPr>
          <w:spacing w:val="-12"/>
        </w:rPr>
        <w:t xml:space="preserve"> </w:t>
      </w:r>
      <w:r>
        <w:rPr>
          <w:spacing w:val="-2"/>
        </w:rPr>
        <w:t>special</w:t>
      </w:r>
      <w:r>
        <w:rPr>
          <w:spacing w:val="-10"/>
        </w:rPr>
        <w:t xml:space="preserve"> </w:t>
      </w:r>
      <w:r>
        <w:rPr>
          <w:spacing w:val="-2"/>
        </w:rPr>
        <w:t>periods</w:t>
      </w:r>
      <w:r>
        <w:rPr>
          <w:spacing w:val="-12"/>
        </w:rPr>
        <w:t xml:space="preserve"> </w:t>
      </w:r>
      <w:r>
        <w:rPr>
          <w:spacing w:val="-2"/>
        </w:rPr>
        <w:t>(dates),</w:t>
      </w:r>
      <w:r>
        <w:rPr>
          <w:spacing w:val="-11"/>
        </w:rPr>
        <w:t xml:space="preserve"> </w:t>
      </w:r>
      <w:r>
        <w:rPr>
          <w:spacing w:val="-2"/>
        </w:rPr>
        <w:t>hotels</w:t>
      </w:r>
      <w:r>
        <w:rPr>
          <w:spacing w:val="-11"/>
        </w:rPr>
        <w:t xml:space="preserve"> </w:t>
      </w:r>
      <w:r>
        <w:rPr>
          <w:spacing w:val="-2"/>
        </w:rPr>
        <w:t>may</w:t>
      </w:r>
      <w:r>
        <w:rPr>
          <w:spacing w:val="-14"/>
        </w:rPr>
        <w:t xml:space="preserve"> </w:t>
      </w:r>
      <w:r>
        <w:rPr>
          <w:spacing w:val="-2"/>
        </w:rPr>
        <w:t>apply</w:t>
      </w:r>
      <w:r>
        <w:rPr>
          <w:spacing w:val="-13"/>
        </w:rPr>
        <w:t xml:space="preserve"> </w:t>
      </w:r>
      <w:r>
        <w:rPr>
          <w:spacing w:val="-2"/>
        </w:rPr>
        <w:t>non-standard</w:t>
      </w:r>
      <w:r>
        <w:rPr>
          <w:spacing w:val="-10"/>
        </w:rPr>
        <w:t xml:space="preserve"> </w:t>
      </w:r>
      <w:r>
        <w:rPr>
          <w:spacing w:val="-2"/>
        </w:rPr>
        <w:t>cancellation</w:t>
      </w:r>
      <w:r>
        <w:rPr>
          <w:spacing w:val="-9"/>
        </w:rPr>
        <w:t xml:space="preserve"> </w:t>
      </w:r>
      <w:r>
        <w:rPr>
          <w:spacing w:val="-2"/>
        </w:rPr>
        <w:t>conditions.</w:t>
      </w:r>
    </w:p>
    <w:p w14:paraId="0477310E" w14:textId="77777777" w:rsidR="00BC41CB" w:rsidRDefault="00BC41CB" w:rsidP="00BC41CB">
      <w:pPr>
        <w:pStyle w:val="BodyText"/>
        <w:sectPr w:rsidR="00BC41CB" w:rsidSect="00BC41CB">
          <w:headerReference w:type="default" r:id="rId6"/>
          <w:pgSz w:w="12240" w:h="15840"/>
          <w:pgMar w:top="1680" w:right="360" w:bottom="280" w:left="360" w:header="780" w:footer="0" w:gutter="0"/>
          <w:pgNumType w:start="1"/>
          <w:cols w:space="720"/>
        </w:sectPr>
      </w:pPr>
    </w:p>
    <w:tbl>
      <w:tblPr>
        <w:tblpPr w:leftFromText="180" w:rightFromText="180" w:horzAnchor="margin" w:tblpXSpec="center" w:tblpY="435"/>
        <w:tblW w:w="1143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457"/>
        <w:gridCol w:w="7981"/>
      </w:tblGrid>
      <w:tr w:rsidR="00BC41CB" w14:paraId="4160DC49" w14:textId="77777777" w:rsidTr="00BC41CB">
        <w:trPr>
          <w:trHeight w:val="835"/>
        </w:trPr>
        <w:tc>
          <w:tcPr>
            <w:tcW w:w="11438" w:type="dxa"/>
            <w:gridSpan w:val="2"/>
          </w:tcPr>
          <w:p w14:paraId="6BA1A39A" w14:textId="77777777" w:rsidR="00BC41CB" w:rsidRDefault="00BC41CB" w:rsidP="00BC41CB">
            <w:pPr>
              <w:pStyle w:val="TableParagraph"/>
              <w:spacing w:before="35"/>
              <w:jc w:val="left"/>
              <w:rPr>
                <w:sz w:val="20"/>
              </w:rPr>
            </w:pPr>
          </w:p>
          <w:p w14:paraId="330E29A8" w14:textId="77777777" w:rsidR="00BC41CB" w:rsidRDefault="00BC41CB" w:rsidP="00BC41CB">
            <w:pPr>
              <w:pStyle w:val="TableParagraph"/>
              <w:ind w:left="395"/>
              <w:jc w:val="left"/>
              <w:rPr>
                <w:sz w:val="20"/>
              </w:rPr>
            </w:pPr>
            <w:r>
              <w:rPr>
                <w:color w:val="FF0000"/>
                <w:spacing w:val="-2"/>
                <w:sz w:val="20"/>
              </w:rPr>
              <w:t>Cancellation</w:t>
            </w:r>
            <w:r>
              <w:rPr>
                <w:color w:val="FF0000"/>
                <w:spacing w:val="3"/>
                <w:sz w:val="20"/>
              </w:rPr>
              <w:t xml:space="preserve"> </w:t>
            </w:r>
            <w:r>
              <w:rPr>
                <w:color w:val="FF0000"/>
                <w:spacing w:val="-2"/>
                <w:sz w:val="20"/>
              </w:rPr>
              <w:t>conditions</w:t>
            </w:r>
            <w:r>
              <w:rPr>
                <w:color w:val="FF0000"/>
                <w:sz w:val="20"/>
              </w:rPr>
              <w:t xml:space="preserve"> </w:t>
            </w:r>
            <w:r>
              <w:rPr>
                <w:color w:val="FF0000"/>
                <w:spacing w:val="-2"/>
                <w:sz w:val="20"/>
              </w:rPr>
              <w:t>of the</w:t>
            </w:r>
            <w:r>
              <w:rPr>
                <w:color w:val="FF0000"/>
                <w:spacing w:val="-7"/>
                <w:sz w:val="20"/>
              </w:rPr>
              <w:t xml:space="preserve"> </w:t>
            </w:r>
            <w:r>
              <w:rPr>
                <w:color w:val="FF0000"/>
                <w:spacing w:val="-2"/>
                <w:sz w:val="20"/>
              </w:rPr>
              <w:t>reservation</w:t>
            </w:r>
            <w:r>
              <w:rPr>
                <w:color w:val="FF0000"/>
                <w:spacing w:val="4"/>
                <w:sz w:val="20"/>
              </w:rPr>
              <w:t xml:space="preserve"> </w:t>
            </w:r>
            <w:r>
              <w:rPr>
                <w:color w:val="FF0000"/>
                <w:spacing w:val="-2"/>
                <w:sz w:val="20"/>
              </w:rPr>
              <w:t>and</w:t>
            </w:r>
            <w:r>
              <w:rPr>
                <w:color w:val="FF0000"/>
                <w:sz w:val="20"/>
              </w:rPr>
              <w:t xml:space="preserve"> </w:t>
            </w:r>
            <w:r>
              <w:rPr>
                <w:color w:val="FF0000"/>
                <w:spacing w:val="-2"/>
                <w:sz w:val="20"/>
              </w:rPr>
              <w:t>confirmed</w:t>
            </w:r>
            <w:r>
              <w:rPr>
                <w:color w:val="FF0000"/>
                <w:spacing w:val="2"/>
                <w:sz w:val="20"/>
              </w:rPr>
              <w:t xml:space="preserve"> </w:t>
            </w:r>
            <w:r>
              <w:rPr>
                <w:color w:val="FF0000"/>
                <w:spacing w:val="-2"/>
                <w:sz w:val="20"/>
              </w:rPr>
              <w:t>tour-package</w:t>
            </w:r>
            <w:r>
              <w:rPr>
                <w:color w:val="FF0000"/>
                <w:spacing w:val="-1"/>
                <w:sz w:val="20"/>
              </w:rPr>
              <w:t xml:space="preserve"> </w:t>
            </w:r>
            <w:r>
              <w:rPr>
                <w:color w:val="FF0000"/>
                <w:spacing w:val="-2"/>
                <w:sz w:val="20"/>
              </w:rPr>
              <w:t>for</w:t>
            </w:r>
            <w:r>
              <w:rPr>
                <w:color w:val="FF0000"/>
                <w:spacing w:val="-6"/>
                <w:sz w:val="20"/>
              </w:rPr>
              <w:t xml:space="preserve"> </w:t>
            </w:r>
            <w:r>
              <w:rPr>
                <w:color w:val="FF0000"/>
                <w:spacing w:val="-2"/>
                <w:sz w:val="20"/>
              </w:rPr>
              <w:t>the</w:t>
            </w:r>
            <w:r>
              <w:rPr>
                <w:color w:val="FF0000"/>
                <w:spacing w:val="-7"/>
                <w:sz w:val="20"/>
              </w:rPr>
              <w:t xml:space="preserve"> </w:t>
            </w:r>
            <w:r>
              <w:rPr>
                <w:color w:val="FF0000"/>
                <w:spacing w:val="-2"/>
                <w:sz w:val="20"/>
              </w:rPr>
              <w:t>period</w:t>
            </w:r>
            <w:r>
              <w:rPr>
                <w:color w:val="FF0000"/>
                <w:spacing w:val="1"/>
                <w:sz w:val="20"/>
              </w:rPr>
              <w:t xml:space="preserve"> </w:t>
            </w:r>
            <w:r>
              <w:rPr>
                <w:color w:val="FF0000"/>
                <w:spacing w:val="-2"/>
                <w:sz w:val="20"/>
              </w:rPr>
              <w:t>of holidays</w:t>
            </w:r>
            <w:r>
              <w:rPr>
                <w:color w:val="FF0000"/>
                <w:spacing w:val="-1"/>
                <w:sz w:val="20"/>
              </w:rPr>
              <w:t xml:space="preserve"> </w:t>
            </w:r>
            <w:r>
              <w:rPr>
                <w:color w:val="FF0000"/>
                <w:spacing w:val="-2"/>
                <w:sz w:val="20"/>
              </w:rPr>
              <w:t>December</w:t>
            </w:r>
            <w:r>
              <w:rPr>
                <w:color w:val="FF0000"/>
                <w:sz w:val="20"/>
              </w:rPr>
              <w:t xml:space="preserve"> </w:t>
            </w:r>
            <w:r>
              <w:rPr>
                <w:color w:val="FF0000"/>
                <w:spacing w:val="-2"/>
                <w:sz w:val="20"/>
              </w:rPr>
              <w:t>20</w:t>
            </w:r>
            <w:r>
              <w:rPr>
                <w:color w:val="FF0000"/>
                <w:spacing w:val="8"/>
                <w:sz w:val="20"/>
              </w:rPr>
              <w:t xml:space="preserve"> </w:t>
            </w:r>
            <w:r>
              <w:rPr>
                <w:color w:val="FF0000"/>
                <w:spacing w:val="-2"/>
                <w:sz w:val="20"/>
              </w:rPr>
              <w:t>–</w:t>
            </w:r>
            <w:r>
              <w:rPr>
                <w:color w:val="FF0000"/>
                <w:spacing w:val="-5"/>
                <w:sz w:val="20"/>
              </w:rPr>
              <w:t xml:space="preserve"> </w:t>
            </w:r>
            <w:r>
              <w:rPr>
                <w:color w:val="FF0000"/>
                <w:spacing w:val="-2"/>
                <w:sz w:val="20"/>
              </w:rPr>
              <w:t>January</w:t>
            </w:r>
            <w:r>
              <w:rPr>
                <w:color w:val="FF0000"/>
                <w:spacing w:val="-1"/>
                <w:sz w:val="20"/>
              </w:rPr>
              <w:t xml:space="preserve"> </w:t>
            </w:r>
            <w:r>
              <w:rPr>
                <w:color w:val="FF0000"/>
                <w:spacing w:val="-5"/>
                <w:sz w:val="20"/>
              </w:rPr>
              <w:t>10</w:t>
            </w:r>
          </w:p>
        </w:tc>
      </w:tr>
      <w:tr w:rsidR="00BC41CB" w14:paraId="2EC9B9EA" w14:textId="77777777" w:rsidTr="00BC41CB">
        <w:trPr>
          <w:trHeight w:val="1480"/>
        </w:trPr>
        <w:tc>
          <w:tcPr>
            <w:tcW w:w="3457" w:type="dxa"/>
          </w:tcPr>
          <w:p w14:paraId="3BEFB695" w14:textId="77777777" w:rsidR="00BC41CB" w:rsidRDefault="00BC41CB" w:rsidP="00BC41CB">
            <w:pPr>
              <w:pStyle w:val="TableParagraph"/>
              <w:spacing w:before="170" w:line="237" w:lineRule="auto"/>
              <w:ind w:left="940" w:hanging="755"/>
              <w:jc w:val="left"/>
              <w:rPr>
                <w:sz w:val="20"/>
              </w:rPr>
            </w:pPr>
            <w:r>
              <w:rPr>
                <w:sz w:val="20"/>
              </w:rPr>
              <w:t>Cancellation</w:t>
            </w:r>
            <w:r>
              <w:rPr>
                <w:spacing w:val="-13"/>
                <w:sz w:val="20"/>
              </w:rPr>
              <w:t xml:space="preserve"> </w:t>
            </w:r>
            <w:r>
              <w:rPr>
                <w:sz w:val="20"/>
              </w:rPr>
              <w:t>of</w:t>
            </w:r>
            <w:r>
              <w:rPr>
                <w:spacing w:val="-12"/>
                <w:sz w:val="20"/>
              </w:rPr>
              <w:t xml:space="preserve"> </w:t>
            </w:r>
            <w:r>
              <w:rPr>
                <w:sz w:val="20"/>
              </w:rPr>
              <w:t>service:</w:t>
            </w:r>
            <w:r>
              <w:rPr>
                <w:spacing w:val="-11"/>
                <w:sz w:val="20"/>
              </w:rPr>
              <w:t xml:space="preserve"> </w:t>
            </w:r>
            <w:r>
              <w:rPr>
                <w:sz w:val="20"/>
              </w:rPr>
              <w:t>indicated</w:t>
            </w:r>
            <w:r>
              <w:rPr>
                <w:spacing w:val="-12"/>
                <w:sz w:val="20"/>
              </w:rPr>
              <w:t xml:space="preserve"> </w:t>
            </w:r>
            <w:r>
              <w:rPr>
                <w:sz w:val="20"/>
              </w:rPr>
              <w:t>the period before the</w:t>
            </w:r>
          </w:p>
          <w:p w14:paraId="763C58B4" w14:textId="77777777" w:rsidR="00BC41CB" w:rsidRDefault="00BC41CB" w:rsidP="00BC41CB">
            <w:pPr>
              <w:pStyle w:val="TableParagraph"/>
              <w:spacing w:line="245" w:lineRule="exact"/>
              <w:ind w:left="500"/>
              <w:jc w:val="left"/>
              <w:rPr>
                <w:sz w:val="20"/>
              </w:rPr>
            </w:pPr>
            <w:r>
              <w:rPr>
                <w:spacing w:val="-2"/>
                <w:sz w:val="20"/>
              </w:rPr>
              <w:t>start</w:t>
            </w:r>
            <w:r>
              <w:rPr>
                <w:spacing w:val="-4"/>
                <w:sz w:val="20"/>
              </w:rPr>
              <w:t xml:space="preserve"> </w:t>
            </w:r>
            <w:r>
              <w:rPr>
                <w:spacing w:val="-2"/>
                <w:sz w:val="20"/>
              </w:rPr>
              <w:t>of</w:t>
            </w:r>
            <w:r>
              <w:rPr>
                <w:spacing w:val="-1"/>
                <w:sz w:val="20"/>
              </w:rPr>
              <w:t xml:space="preserve"> </w:t>
            </w:r>
            <w:r>
              <w:rPr>
                <w:spacing w:val="-2"/>
                <w:sz w:val="20"/>
              </w:rPr>
              <w:t>the</w:t>
            </w:r>
            <w:r>
              <w:rPr>
                <w:spacing w:val="-5"/>
                <w:sz w:val="20"/>
              </w:rPr>
              <w:t xml:space="preserve"> </w:t>
            </w:r>
            <w:r>
              <w:rPr>
                <w:spacing w:val="-2"/>
                <w:sz w:val="20"/>
              </w:rPr>
              <w:t>tour/</w:t>
            </w:r>
            <w:r>
              <w:rPr>
                <w:spacing w:val="-5"/>
                <w:sz w:val="20"/>
              </w:rPr>
              <w:t xml:space="preserve"> </w:t>
            </w:r>
            <w:r>
              <w:rPr>
                <w:spacing w:val="-2"/>
                <w:sz w:val="20"/>
              </w:rPr>
              <w:t>departure</w:t>
            </w:r>
            <w:r>
              <w:rPr>
                <w:spacing w:val="-3"/>
                <w:sz w:val="20"/>
              </w:rPr>
              <w:t xml:space="preserve"> </w:t>
            </w:r>
            <w:r>
              <w:rPr>
                <w:spacing w:val="-4"/>
                <w:sz w:val="20"/>
              </w:rPr>
              <w:t>date</w:t>
            </w:r>
          </w:p>
        </w:tc>
        <w:tc>
          <w:tcPr>
            <w:tcW w:w="7981" w:type="dxa"/>
          </w:tcPr>
          <w:p w14:paraId="0423E4C9" w14:textId="77777777" w:rsidR="00BC41CB" w:rsidRDefault="00BC41CB" w:rsidP="00BC41CB">
            <w:pPr>
              <w:pStyle w:val="TableParagraph"/>
              <w:spacing w:before="180"/>
              <w:jc w:val="left"/>
              <w:rPr>
                <w:sz w:val="20"/>
              </w:rPr>
            </w:pPr>
          </w:p>
          <w:p w14:paraId="700C9C01" w14:textId="77777777" w:rsidR="00BC41CB" w:rsidRDefault="00BC41CB" w:rsidP="00BC41CB">
            <w:pPr>
              <w:pStyle w:val="TableParagraph"/>
              <w:ind w:left="1745" w:hanging="1386"/>
              <w:jc w:val="left"/>
              <w:rPr>
                <w:sz w:val="20"/>
              </w:rPr>
            </w:pPr>
            <w:r>
              <w:rPr>
                <w:sz w:val="20"/>
              </w:rPr>
              <w:t>The</w:t>
            </w:r>
            <w:r>
              <w:rPr>
                <w:spacing w:val="-13"/>
                <w:sz w:val="20"/>
              </w:rPr>
              <w:t xml:space="preserve"> </w:t>
            </w:r>
            <w:r>
              <w:rPr>
                <w:sz w:val="20"/>
              </w:rPr>
              <w:t>amount</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penalty</w:t>
            </w:r>
            <w:r>
              <w:rPr>
                <w:spacing w:val="-13"/>
                <w:sz w:val="20"/>
              </w:rPr>
              <w:t xml:space="preserve"> </w:t>
            </w:r>
            <w:r>
              <w:rPr>
                <w:sz w:val="20"/>
              </w:rPr>
              <w:t>(%</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tour-package</w:t>
            </w:r>
            <w:r>
              <w:rPr>
                <w:spacing w:val="-13"/>
                <w:sz w:val="20"/>
              </w:rPr>
              <w:t xml:space="preserve"> </w:t>
            </w:r>
            <w:r>
              <w:rPr>
                <w:sz w:val="20"/>
              </w:rPr>
              <w:t>price)</w:t>
            </w:r>
            <w:r>
              <w:rPr>
                <w:spacing w:val="-12"/>
                <w:sz w:val="20"/>
              </w:rPr>
              <w:t xml:space="preserve"> </w:t>
            </w:r>
            <w:r>
              <w:rPr>
                <w:sz w:val="20"/>
              </w:rPr>
              <w:t>is</w:t>
            </w:r>
            <w:r>
              <w:rPr>
                <w:spacing w:val="-13"/>
                <w:sz w:val="20"/>
              </w:rPr>
              <w:t xml:space="preserve"> </w:t>
            </w:r>
            <w:r>
              <w:rPr>
                <w:sz w:val="20"/>
              </w:rPr>
              <w:t>calculated</w:t>
            </w:r>
            <w:r>
              <w:rPr>
                <w:spacing w:val="-12"/>
                <w:sz w:val="20"/>
              </w:rPr>
              <w:t xml:space="preserve"> </w:t>
            </w:r>
            <w:r>
              <w:rPr>
                <w:sz w:val="20"/>
              </w:rPr>
              <w:t>from</w:t>
            </w:r>
            <w:r>
              <w:rPr>
                <w:spacing w:val="-13"/>
                <w:sz w:val="20"/>
              </w:rPr>
              <w:t xml:space="preserve"> </w:t>
            </w:r>
            <w:r>
              <w:rPr>
                <w:sz w:val="20"/>
              </w:rPr>
              <w:t>the date</w:t>
            </w:r>
            <w:r>
              <w:rPr>
                <w:spacing w:val="-12"/>
                <w:sz w:val="20"/>
              </w:rPr>
              <w:t xml:space="preserve"> </w:t>
            </w:r>
            <w:r>
              <w:rPr>
                <w:sz w:val="20"/>
              </w:rPr>
              <w:t>of</w:t>
            </w:r>
            <w:r>
              <w:rPr>
                <w:spacing w:val="-13"/>
                <w:sz w:val="20"/>
              </w:rPr>
              <w:t xml:space="preserve"> </w:t>
            </w:r>
            <w:r>
              <w:rPr>
                <w:sz w:val="20"/>
              </w:rPr>
              <w:t>its confirmation term (hours/days) until its cancellation.</w:t>
            </w:r>
          </w:p>
        </w:tc>
      </w:tr>
      <w:tr w:rsidR="00BC41CB" w14:paraId="659C6180" w14:textId="77777777" w:rsidTr="00BC41CB">
        <w:trPr>
          <w:trHeight w:val="330"/>
        </w:trPr>
        <w:tc>
          <w:tcPr>
            <w:tcW w:w="3457" w:type="dxa"/>
          </w:tcPr>
          <w:p w14:paraId="0BEE210D" w14:textId="77777777" w:rsidR="00BC41CB" w:rsidRDefault="00BC41CB" w:rsidP="00BC41CB">
            <w:pPr>
              <w:pStyle w:val="TableParagraph"/>
              <w:spacing w:before="33"/>
              <w:ind w:left="95" w:right="50"/>
              <w:rPr>
                <w:sz w:val="20"/>
              </w:rPr>
            </w:pPr>
            <w:r>
              <w:rPr>
                <w:sz w:val="20"/>
              </w:rPr>
              <w:t>60</w:t>
            </w:r>
            <w:r>
              <w:rPr>
                <w:spacing w:val="2"/>
                <w:sz w:val="20"/>
              </w:rPr>
              <w:t xml:space="preserve"> </w:t>
            </w:r>
            <w:r>
              <w:rPr>
                <w:sz w:val="20"/>
              </w:rPr>
              <w:t>days</w:t>
            </w:r>
            <w:r>
              <w:rPr>
                <w:spacing w:val="-7"/>
                <w:sz w:val="20"/>
              </w:rPr>
              <w:t xml:space="preserve"> </w:t>
            </w:r>
            <w:r>
              <w:rPr>
                <w:sz w:val="20"/>
              </w:rPr>
              <w:t>and</w:t>
            </w:r>
            <w:r>
              <w:rPr>
                <w:spacing w:val="-6"/>
                <w:sz w:val="20"/>
              </w:rPr>
              <w:t xml:space="preserve"> </w:t>
            </w:r>
            <w:r>
              <w:rPr>
                <w:spacing w:val="-4"/>
                <w:sz w:val="20"/>
              </w:rPr>
              <w:t>more</w:t>
            </w:r>
          </w:p>
        </w:tc>
        <w:tc>
          <w:tcPr>
            <w:tcW w:w="7981" w:type="dxa"/>
          </w:tcPr>
          <w:p w14:paraId="4976976F" w14:textId="77777777" w:rsidR="00BC41CB" w:rsidRDefault="00BC41CB" w:rsidP="00BC41CB">
            <w:pPr>
              <w:pStyle w:val="TableParagraph"/>
              <w:spacing w:before="33"/>
              <w:ind w:left="2770"/>
              <w:jc w:val="left"/>
              <w:rPr>
                <w:sz w:val="20"/>
              </w:rPr>
            </w:pPr>
            <w:r>
              <w:rPr>
                <w:sz w:val="20"/>
              </w:rPr>
              <w:t>100 Gel per</w:t>
            </w:r>
            <w:r>
              <w:rPr>
                <w:spacing w:val="-7"/>
                <w:sz w:val="20"/>
              </w:rPr>
              <w:t xml:space="preserve"> </w:t>
            </w:r>
            <w:r>
              <w:rPr>
                <w:spacing w:val="-2"/>
                <w:sz w:val="20"/>
              </w:rPr>
              <w:t>reservation</w:t>
            </w:r>
          </w:p>
        </w:tc>
      </w:tr>
      <w:tr w:rsidR="00BC41CB" w14:paraId="2EC78FFA" w14:textId="77777777" w:rsidTr="00BC41CB">
        <w:trPr>
          <w:trHeight w:val="835"/>
        </w:trPr>
        <w:tc>
          <w:tcPr>
            <w:tcW w:w="3457" w:type="dxa"/>
          </w:tcPr>
          <w:p w14:paraId="3B556615" w14:textId="77777777" w:rsidR="00BC41CB" w:rsidRDefault="00BC41CB" w:rsidP="00BC41CB">
            <w:pPr>
              <w:pStyle w:val="TableParagraph"/>
              <w:spacing w:before="30"/>
              <w:jc w:val="left"/>
              <w:rPr>
                <w:sz w:val="20"/>
              </w:rPr>
            </w:pPr>
          </w:p>
          <w:p w14:paraId="563A13C3" w14:textId="77777777" w:rsidR="00BC41CB" w:rsidRDefault="00BC41CB" w:rsidP="00BC41CB">
            <w:pPr>
              <w:pStyle w:val="TableParagraph"/>
              <w:ind w:left="95"/>
              <w:rPr>
                <w:sz w:val="20"/>
              </w:rPr>
            </w:pPr>
            <w:r>
              <w:rPr>
                <w:sz w:val="20"/>
              </w:rPr>
              <w:t>From</w:t>
            </w:r>
            <w:r>
              <w:rPr>
                <w:spacing w:val="-3"/>
                <w:sz w:val="20"/>
              </w:rPr>
              <w:t xml:space="preserve"> </w:t>
            </w:r>
            <w:r>
              <w:rPr>
                <w:sz w:val="20"/>
              </w:rPr>
              <w:t>22</w:t>
            </w:r>
            <w:r>
              <w:rPr>
                <w:spacing w:val="4"/>
                <w:sz w:val="20"/>
              </w:rPr>
              <w:t xml:space="preserve"> </w:t>
            </w:r>
            <w:r>
              <w:rPr>
                <w:sz w:val="20"/>
              </w:rPr>
              <w:t>to</w:t>
            </w:r>
            <w:r>
              <w:rPr>
                <w:spacing w:val="-8"/>
                <w:sz w:val="20"/>
              </w:rPr>
              <w:t xml:space="preserve"> </w:t>
            </w:r>
            <w:r>
              <w:rPr>
                <w:sz w:val="20"/>
              </w:rPr>
              <w:t xml:space="preserve">59 </w:t>
            </w:r>
            <w:r>
              <w:rPr>
                <w:spacing w:val="-4"/>
                <w:sz w:val="20"/>
              </w:rPr>
              <w:t>days</w:t>
            </w:r>
          </w:p>
        </w:tc>
        <w:tc>
          <w:tcPr>
            <w:tcW w:w="7981" w:type="dxa"/>
          </w:tcPr>
          <w:p w14:paraId="0D14FB68" w14:textId="77777777" w:rsidR="00BC41CB" w:rsidRDefault="00BC41CB" w:rsidP="00BC41CB">
            <w:pPr>
              <w:pStyle w:val="TableParagraph"/>
              <w:spacing w:before="175"/>
              <w:jc w:val="left"/>
              <w:rPr>
                <w:sz w:val="20"/>
              </w:rPr>
            </w:pPr>
          </w:p>
          <w:p w14:paraId="78FD76E8" w14:textId="77777777" w:rsidR="00BC41CB" w:rsidRDefault="00BC41CB" w:rsidP="00BC41CB">
            <w:pPr>
              <w:pStyle w:val="TableParagraph"/>
              <w:ind w:left="33" w:right="112"/>
              <w:rPr>
                <w:sz w:val="20"/>
              </w:rPr>
            </w:pPr>
            <w:r>
              <w:rPr>
                <w:sz w:val="20"/>
              </w:rPr>
              <w:t>60%</w:t>
            </w:r>
            <w:r>
              <w:rPr>
                <w:spacing w:val="-2"/>
                <w:sz w:val="20"/>
              </w:rPr>
              <w:t xml:space="preserve"> </w:t>
            </w:r>
            <w:r>
              <w:rPr>
                <w:sz w:val="20"/>
              </w:rPr>
              <w:t>from</w:t>
            </w:r>
            <w:r>
              <w:rPr>
                <w:spacing w:val="-3"/>
                <w:sz w:val="20"/>
              </w:rPr>
              <w:t xml:space="preserve"> </w:t>
            </w:r>
            <w:r>
              <w:rPr>
                <w:sz w:val="20"/>
              </w:rPr>
              <w:t>the</w:t>
            </w:r>
            <w:r>
              <w:rPr>
                <w:spacing w:val="-5"/>
                <w:sz w:val="20"/>
              </w:rPr>
              <w:t xml:space="preserve"> </w:t>
            </w:r>
            <w:r>
              <w:rPr>
                <w:sz w:val="20"/>
              </w:rPr>
              <w:t>tour</w:t>
            </w:r>
            <w:r>
              <w:rPr>
                <w:spacing w:val="-5"/>
                <w:sz w:val="20"/>
              </w:rPr>
              <w:t xml:space="preserve"> </w:t>
            </w:r>
            <w:r>
              <w:rPr>
                <w:sz w:val="20"/>
              </w:rPr>
              <w:t>price</w:t>
            </w:r>
          </w:p>
        </w:tc>
      </w:tr>
      <w:tr w:rsidR="00BC41CB" w14:paraId="4496E5F0" w14:textId="77777777" w:rsidTr="00BC41CB">
        <w:trPr>
          <w:trHeight w:val="495"/>
        </w:trPr>
        <w:tc>
          <w:tcPr>
            <w:tcW w:w="3457" w:type="dxa"/>
          </w:tcPr>
          <w:p w14:paraId="38EB40AA" w14:textId="77777777" w:rsidR="00BC41CB" w:rsidRDefault="00BC41CB" w:rsidP="00BC41CB">
            <w:pPr>
              <w:pStyle w:val="TableParagraph"/>
              <w:spacing w:before="114"/>
              <w:ind w:left="95" w:right="50"/>
              <w:rPr>
                <w:sz w:val="20"/>
              </w:rPr>
            </w:pPr>
            <w:r>
              <w:rPr>
                <w:sz w:val="20"/>
              </w:rPr>
              <w:t>10 days</w:t>
            </w:r>
            <w:r>
              <w:rPr>
                <w:spacing w:val="-1"/>
                <w:sz w:val="20"/>
              </w:rPr>
              <w:t xml:space="preserve"> </w:t>
            </w:r>
            <w:r>
              <w:rPr>
                <w:sz w:val="20"/>
              </w:rPr>
              <w:t>before</w:t>
            </w:r>
            <w:r>
              <w:rPr>
                <w:spacing w:val="-1"/>
                <w:sz w:val="20"/>
              </w:rPr>
              <w:t xml:space="preserve"> </w:t>
            </w:r>
            <w:r>
              <w:rPr>
                <w:spacing w:val="-2"/>
                <w:sz w:val="20"/>
              </w:rPr>
              <w:t>departure</w:t>
            </w:r>
            <w:r>
              <w:rPr>
                <w:sz w:val="20"/>
              </w:rPr>
              <w:t xml:space="preserve"> to</w:t>
            </w:r>
            <w:r>
              <w:rPr>
                <w:spacing w:val="-8"/>
                <w:sz w:val="20"/>
              </w:rPr>
              <w:t xml:space="preserve"> </w:t>
            </w:r>
            <w:r>
              <w:rPr>
                <w:sz w:val="20"/>
              </w:rPr>
              <w:t xml:space="preserve">21 </w:t>
            </w:r>
            <w:r>
              <w:rPr>
                <w:spacing w:val="-4"/>
                <w:sz w:val="20"/>
              </w:rPr>
              <w:t>days</w:t>
            </w:r>
          </w:p>
        </w:tc>
        <w:tc>
          <w:tcPr>
            <w:tcW w:w="7981" w:type="dxa"/>
          </w:tcPr>
          <w:p w14:paraId="341C813E" w14:textId="77777777" w:rsidR="00BC41CB" w:rsidRDefault="00BC41CB" w:rsidP="00BC41CB">
            <w:pPr>
              <w:pStyle w:val="TableParagraph"/>
              <w:spacing w:before="114"/>
              <w:ind w:left="111" w:right="79"/>
              <w:rPr>
                <w:sz w:val="20"/>
              </w:rPr>
            </w:pPr>
            <w:r>
              <w:rPr>
                <w:sz w:val="20"/>
              </w:rPr>
              <w:t>100%</w:t>
            </w:r>
            <w:r>
              <w:rPr>
                <w:spacing w:val="-11"/>
                <w:sz w:val="20"/>
              </w:rPr>
              <w:t xml:space="preserve"> </w:t>
            </w:r>
            <w:r>
              <w:rPr>
                <w:sz w:val="20"/>
              </w:rPr>
              <w:t>from</w:t>
            </w:r>
            <w:r>
              <w:rPr>
                <w:spacing w:val="-6"/>
                <w:sz w:val="20"/>
              </w:rPr>
              <w:t xml:space="preserve"> </w:t>
            </w:r>
            <w:r>
              <w:rPr>
                <w:sz w:val="20"/>
              </w:rPr>
              <w:t>the</w:t>
            </w:r>
            <w:r>
              <w:rPr>
                <w:spacing w:val="-4"/>
                <w:sz w:val="20"/>
              </w:rPr>
              <w:t xml:space="preserve"> </w:t>
            </w:r>
            <w:r>
              <w:rPr>
                <w:sz w:val="20"/>
              </w:rPr>
              <w:t>tour</w:t>
            </w:r>
            <w:r>
              <w:rPr>
                <w:spacing w:val="-9"/>
                <w:sz w:val="20"/>
              </w:rPr>
              <w:t xml:space="preserve"> </w:t>
            </w:r>
            <w:r>
              <w:rPr>
                <w:sz w:val="20"/>
              </w:rPr>
              <w:t>price</w:t>
            </w:r>
          </w:p>
        </w:tc>
      </w:tr>
    </w:tbl>
    <w:p w14:paraId="6C000DCA" w14:textId="000BF727" w:rsidR="00BC41CB" w:rsidRDefault="00BC41CB" w:rsidP="00BC41CB">
      <w:pPr>
        <w:pStyle w:val="BodyText"/>
      </w:pPr>
    </w:p>
    <w:p w14:paraId="591DE3E9" w14:textId="77777777" w:rsidR="00BC41CB" w:rsidRDefault="00BC41CB" w:rsidP="00BC41CB">
      <w:pPr>
        <w:pStyle w:val="BodyText"/>
      </w:pPr>
    </w:p>
    <w:p w14:paraId="6ABD4047" w14:textId="77777777" w:rsidR="00BC41CB" w:rsidRDefault="00BC41CB" w:rsidP="00BC41CB">
      <w:pPr>
        <w:pStyle w:val="BodyText"/>
      </w:pPr>
    </w:p>
    <w:p w14:paraId="7957CD70" w14:textId="77777777" w:rsidR="00BC41CB" w:rsidRDefault="00BC41CB" w:rsidP="00BC41CB">
      <w:pPr>
        <w:pStyle w:val="BodyText"/>
        <w:spacing w:before="46"/>
      </w:pPr>
    </w:p>
    <w:p w14:paraId="3871463D" w14:textId="77777777" w:rsidR="00BC41CB" w:rsidRDefault="00BC41CB" w:rsidP="00BC41CB">
      <w:pPr>
        <w:pStyle w:val="Heading1"/>
        <w:ind w:firstLine="0"/>
        <w:rPr>
          <w:u w:val="none"/>
        </w:rPr>
      </w:pPr>
      <w:bookmarkStart w:id="2" w:name="Special_conditions_of_cancellation_or_ch"/>
      <w:bookmarkEnd w:id="2"/>
      <w:r>
        <w:rPr>
          <w:color w:val="FF0000"/>
          <w:spacing w:val="-2"/>
          <w:u w:val="none"/>
        </w:rPr>
        <w:t>Special</w:t>
      </w:r>
      <w:r>
        <w:rPr>
          <w:color w:val="FF0000"/>
          <w:spacing w:val="-6"/>
          <w:u w:val="none"/>
        </w:rPr>
        <w:t xml:space="preserve"> </w:t>
      </w:r>
      <w:r>
        <w:rPr>
          <w:color w:val="FF0000"/>
          <w:spacing w:val="-2"/>
          <w:u w:val="none"/>
        </w:rPr>
        <w:t>conditions</w:t>
      </w:r>
      <w:r>
        <w:rPr>
          <w:color w:val="FF0000"/>
          <w:spacing w:val="-6"/>
          <w:u w:val="none"/>
        </w:rPr>
        <w:t xml:space="preserve"> </w:t>
      </w:r>
      <w:r>
        <w:rPr>
          <w:color w:val="FF0000"/>
          <w:spacing w:val="-2"/>
          <w:u w:val="none"/>
        </w:rPr>
        <w:t>of</w:t>
      </w:r>
      <w:r>
        <w:rPr>
          <w:color w:val="FF0000"/>
          <w:spacing w:val="-1"/>
          <w:u w:val="none"/>
        </w:rPr>
        <w:t xml:space="preserve"> </w:t>
      </w:r>
      <w:r>
        <w:rPr>
          <w:color w:val="FF0000"/>
          <w:spacing w:val="-2"/>
          <w:u w:val="none"/>
        </w:rPr>
        <w:t>cancellation</w:t>
      </w:r>
      <w:r>
        <w:rPr>
          <w:color w:val="FF0000"/>
          <w:spacing w:val="-5"/>
          <w:u w:val="none"/>
        </w:rPr>
        <w:t xml:space="preserve"> </w:t>
      </w:r>
      <w:r>
        <w:rPr>
          <w:color w:val="FF0000"/>
          <w:spacing w:val="-2"/>
          <w:u w:val="none"/>
        </w:rPr>
        <w:t>or</w:t>
      </w:r>
      <w:r>
        <w:rPr>
          <w:color w:val="FF0000"/>
          <w:spacing w:val="-6"/>
          <w:u w:val="none"/>
        </w:rPr>
        <w:t xml:space="preserve"> </w:t>
      </w:r>
      <w:r>
        <w:rPr>
          <w:color w:val="FF0000"/>
          <w:spacing w:val="-2"/>
          <w:u w:val="none"/>
        </w:rPr>
        <w:t>change</w:t>
      </w:r>
      <w:r>
        <w:rPr>
          <w:color w:val="FF0000"/>
          <w:spacing w:val="-6"/>
          <w:u w:val="none"/>
        </w:rPr>
        <w:t xml:space="preserve"> </w:t>
      </w:r>
      <w:r>
        <w:rPr>
          <w:color w:val="FF0000"/>
          <w:spacing w:val="-2"/>
          <w:u w:val="none"/>
        </w:rPr>
        <w:t>of</w:t>
      </w:r>
      <w:r>
        <w:rPr>
          <w:color w:val="FF0000"/>
          <w:spacing w:val="-13"/>
          <w:u w:val="none"/>
        </w:rPr>
        <w:t xml:space="preserve"> </w:t>
      </w:r>
      <w:r>
        <w:rPr>
          <w:color w:val="FF0000"/>
          <w:spacing w:val="-2"/>
          <w:u w:val="none"/>
        </w:rPr>
        <w:t>the</w:t>
      </w:r>
      <w:r>
        <w:rPr>
          <w:color w:val="FF0000"/>
          <w:spacing w:val="1"/>
          <w:u w:val="none"/>
        </w:rPr>
        <w:t xml:space="preserve"> </w:t>
      </w:r>
      <w:r>
        <w:rPr>
          <w:color w:val="FF0000"/>
          <w:spacing w:val="-2"/>
          <w:u w:val="none"/>
        </w:rPr>
        <w:t>confirmed</w:t>
      </w:r>
      <w:r>
        <w:rPr>
          <w:color w:val="FF0000"/>
          <w:spacing w:val="-6"/>
          <w:u w:val="none"/>
        </w:rPr>
        <w:t xml:space="preserve"> </w:t>
      </w:r>
      <w:r>
        <w:rPr>
          <w:color w:val="FF0000"/>
          <w:spacing w:val="-2"/>
          <w:u w:val="none"/>
        </w:rPr>
        <w:t>tour</w:t>
      </w:r>
      <w:r>
        <w:rPr>
          <w:color w:val="FF0000"/>
          <w:spacing w:val="-7"/>
          <w:u w:val="none"/>
        </w:rPr>
        <w:t xml:space="preserve"> </w:t>
      </w:r>
      <w:r>
        <w:rPr>
          <w:color w:val="FF0000"/>
          <w:spacing w:val="-2"/>
          <w:u w:val="none"/>
        </w:rPr>
        <w:t>package</w:t>
      </w:r>
      <w:r>
        <w:rPr>
          <w:color w:val="FF0000"/>
          <w:spacing w:val="-5"/>
          <w:u w:val="none"/>
        </w:rPr>
        <w:t xml:space="preserve"> </w:t>
      </w:r>
      <w:r>
        <w:rPr>
          <w:color w:val="FF0000"/>
          <w:spacing w:val="-2"/>
          <w:u w:val="none"/>
        </w:rPr>
        <w:t>for</w:t>
      </w:r>
      <w:r>
        <w:rPr>
          <w:color w:val="FF0000"/>
          <w:spacing w:val="-1"/>
          <w:u w:val="none"/>
        </w:rPr>
        <w:t xml:space="preserve"> </w:t>
      </w:r>
      <w:hyperlink r:id="rId7">
        <w:r>
          <w:rPr>
            <w:color w:val="0000FF"/>
            <w:spacing w:val="-2"/>
          </w:rPr>
          <w:t>certain</w:t>
        </w:r>
        <w:r>
          <w:rPr>
            <w:color w:val="0000FF"/>
            <w:spacing w:val="-5"/>
          </w:rPr>
          <w:t xml:space="preserve"> </w:t>
        </w:r>
        <w:r>
          <w:rPr>
            <w:color w:val="0000FF"/>
            <w:spacing w:val="-2"/>
          </w:rPr>
          <w:t>region/</w:t>
        </w:r>
        <w:r>
          <w:rPr>
            <w:color w:val="0000FF"/>
            <w:spacing w:val="-4"/>
          </w:rPr>
          <w:t xml:space="preserve"> </w:t>
        </w:r>
        <w:r>
          <w:rPr>
            <w:color w:val="0000FF"/>
            <w:spacing w:val="-2"/>
          </w:rPr>
          <w:t>hotels</w:t>
        </w:r>
      </w:hyperlink>
      <w:r>
        <w:rPr>
          <w:color w:val="006EC0"/>
          <w:spacing w:val="-2"/>
          <w:u w:val="none"/>
        </w:rPr>
        <w:t>.</w:t>
      </w:r>
    </w:p>
    <w:p w14:paraId="6CA05212" w14:textId="77777777" w:rsidR="00BC41CB" w:rsidRDefault="00BC41CB" w:rsidP="00BC41CB">
      <w:pPr>
        <w:pStyle w:val="BodyText"/>
        <w:spacing w:before="51"/>
      </w:pPr>
    </w:p>
    <w:p w14:paraId="5D797A6B" w14:textId="77777777" w:rsidR="00BC41CB" w:rsidRDefault="00BC41CB" w:rsidP="00BC41CB">
      <w:pPr>
        <w:pStyle w:val="BodyText"/>
        <w:ind w:left="225"/>
      </w:pPr>
      <w:r>
        <w:t>*Please</w:t>
      </w:r>
      <w:r>
        <w:rPr>
          <w:spacing w:val="-12"/>
        </w:rPr>
        <w:t xml:space="preserve"> </w:t>
      </w:r>
      <w:r>
        <w:t>note</w:t>
      </w:r>
      <w:r>
        <w:rPr>
          <w:spacing w:val="-9"/>
        </w:rPr>
        <w:t xml:space="preserve"> </w:t>
      </w:r>
      <w:r>
        <w:t>the</w:t>
      </w:r>
      <w:r>
        <w:rPr>
          <w:spacing w:val="-9"/>
        </w:rPr>
        <w:t xml:space="preserve"> </w:t>
      </w:r>
      <w:r>
        <w:t>above</w:t>
      </w:r>
      <w:r>
        <w:rPr>
          <w:spacing w:val="-4"/>
        </w:rPr>
        <w:t xml:space="preserve"> </w:t>
      </w:r>
      <w:r>
        <w:t>information</w:t>
      </w:r>
      <w:r>
        <w:rPr>
          <w:spacing w:val="-4"/>
        </w:rPr>
        <w:t xml:space="preserve"> </w:t>
      </w:r>
      <w:r>
        <w:t>when</w:t>
      </w:r>
      <w:r>
        <w:rPr>
          <w:spacing w:val="-1"/>
        </w:rPr>
        <w:t xml:space="preserve"> </w:t>
      </w:r>
      <w:r>
        <w:t>booking</w:t>
      </w:r>
      <w:r>
        <w:rPr>
          <w:spacing w:val="-7"/>
        </w:rPr>
        <w:t xml:space="preserve"> </w:t>
      </w:r>
      <w:r>
        <w:t>for</w:t>
      </w:r>
      <w:r>
        <w:rPr>
          <w:spacing w:val="-4"/>
        </w:rPr>
        <w:t xml:space="preserve"> </w:t>
      </w:r>
      <w:r>
        <w:t>different</w:t>
      </w:r>
      <w:r>
        <w:rPr>
          <w:spacing w:val="-2"/>
        </w:rPr>
        <w:t xml:space="preserve"> periods.</w:t>
      </w:r>
    </w:p>
    <w:p w14:paraId="185A3AB5" w14:textId="77777777" w:rsidR="00BC41CB" w:rsidRDefault="00BC41CB" w:rsidP="00BC41CB">
      <w:pPr>
        <w:pStyle w:val="BodyText"/>
        <w:spacing w:before="2"/>
        <w:ind w:left="225"/>
      </w:pPr>
      <w:r>
        <w:rPr>
          <w:u w:val="single"/>
        </w:rPr>
        <w:t>The</w:t>
      </w:r>
      <w:r w:rsidRPr="007E3DB3">
        <w:rPr>
          <w:u w:val="single"/>
        </w:rPr>
        <w:t xml:space="preserve"> customer </w:t>
      </w:r>
      <w:r>
        <w:rPr>
          <w:u w:val="single"/>
        </w:rPr>
        <w:t>is</w:t>
      </w:r>
      <w:r>
        <w:rPr>
          <w:spacing w:val="-13"/>
          <w:u w:val="single"/>
        </w:rPr>
        <w:t xml:space="preserve"> </w:t>
      </w:r>
      <w:r>
        <w:rPr>
          <w:u w:val="single"/>
        </w:rPr>
        <w:t>obliged</w:t>
      </w:r>
      <w:r>
        <w:rPr>
          <w:spacing w:val="-12"/>
          <w:u w:val="single"/>
        </w:rPr>
        <w:t xml:space="preserve"> </w:t>
      </w:r>
      <w:r>
        <w:rPr>
          <w:u w:val="single"/>
        </w:rPr>
        <w:t>to</w:t>
      </w:r>
      <w:r>
        <w:rPr>
          <w:spacing w:val="-13"/>
          <w:u w:val="single"/>
        </w:rPr>
        <w:t xml:space="preserve"> </w:t>
      </w:r>
      <w:r>
        <w:rPr>
          <w:u w:val="single"/>
        </w:rPr>
        <w:t>cover</w:t>
      </w:r>
      <w:r>
        <w:rPr>
          <w:spacing w:val="-12"/>
          <w:u w:val="single"/>
        </w:rPr>
        <w:t xml:space="preserve"> </w:t>
      </w:r>
      <w:r>
        <w:rPr>
          <w:u w:val="single"/>
        </w:rPr>
        <w:t>the</w:t>
      </w:r>
      <w:r>
        <w:rPr>
          <w:spacing w:val="-13"/>
          <w:u w:val="single"/>
        </w:rPr>
        <w:t xml:space="preserve"> </w:t>
      </w:r>
      <w:r>
        <w:rPr>
          <w:u w:val="single"/>
        </w:rPr>
        <w:t>penalty</w:t>
      </w:r>
      <w:r>
        <w:rPr>
          <w:spacing w:val="-12"/>
          <w:u w:val="single"/>
        </w:rPr>
        <w:t xml:space="preserve"> </w:t>
      </w:r>
      <w:r>
        <w:rPr>
          <w:u w:val="single"/>
        </w:rPr>
        <w:t>applied</w:t>
      </w:r>
      <w:r>
        <w:rPr>
          <w:spacing w:val="-13"/>
          <w:u w:val="single"/>
        </w:rPr>
        <w:t xml:space="preserve"> </w:t>
      </w:r>
      <w:r>
        <w:rPr>
          <w:u w:val="single"/>
        </w:rPr>
        <w:t>by</w:t>
      </w:r>
      <w:r>
        <w:rPr>
          <w:spacing w:val="-12"/>
          <w:u w:val="single"/>
        </w:rPr>
        <w:t xml:space="preserve"> </w:t>
      </w:r>
      <w:r>
        <w:rPr>
          <w:u w:val="single"/>
        </w:rPr>
        <w:t>CORAL</w:t>
      </w:r>
      <w:r>
        <w:rPr>
          <w:spacing w:val="-13"/>
          <w:u w:val="single"/>
        </w:rPr>
        <w:t xml:space="preserve"> </w:t>
      </w:r>
      <w:r>
        <w:rPr>
          <w:u w:val="single"/>
        </w:rPr>
        <w:t>TRAVEL,</w:t>
      </w:r>
      <w:r>
        <w:rPr>
          <w:spacing w:val="-12"/>
          <w:u w:val="single"/>
        </w:rPr>
        <w:t xml:space="preserve"> </w:t>
      </w:r>
      <w:r>
        <w:rPr>
          <w:u w:val="single"/>
        </w:rPr>
        <w:t>regardless</w:t>
      </w:r>
      <w:r>
        <w:rPr>
          <w:spacing w:val="-13"/>
          <w:u w:val="single"/>
        </w:rPr>
        <w:t xml:space="preserve"> </w:t>
      </w:r>
      <w:r>
        <w:rPr>
          <w:u w:val="single"/>
        </w:rPr>
        <w:t>of</w:t>
      </w:r>
      <w:r>
        <w:rPr>
          <w:spacing w:val="-12"/>
          <w:u w:val="single"/>
        </w:rPr>
        <w:t xml:space="preserve"> </w:t>
      </w:r>
      <w:r>
        <w:rPr>
          <w:u w:val="single"/>
        </w:rPr>
        <w:t>the</w:t>
      </w:r>
      <w:r>
        <w:rPr>
          <w:spacing w:val="-13"/>
          <w:u w:val="single"/>
        </w:rPr>
        <w:t xml:space="preserve"> </w:t>
      </w:r>
      <w:r>
        <w:rPr>
          <w:u w:val="single"/>
        </w:rPr>
        <w:t>reason</w:t>
      </w:r>
      <w:r>
        <w:rPr>
          <w:spacing w:val="-12"/>
          <w:u w:val="single"/>
        </w:rPr>
        <w:t xml:space="preserve"> </w:t>
      </w:r>
      <w:r>
        <w:rPr>
          <w:u w:val="single"/>
        </w:rPr>
        <w:t>for</w:t>
      </w:r>
      <w:r>
        <w:rPr>
          <w:spacing w:val="-13"/>
          <w:u w:val="single"/>
        </w:rPr>
        <w:t xml:space="preserve"> </w:t>
      </w:r>
      <w:r>
        <w:rPr>
          <w:u w:val="single"/>
        </w:rPr>
        <w:t>the</w:t>
      </w:r>
      <w:r>
        <w:rPr>
          <w:spacing w:val="-12"/>
          <w:u w:val="single"/>
        </w:rPr>
        <w:t xml:space="preserve"> </w:t>
      </w:r>
      <w:r>
        <w:rPr>
          <w:u w:val="single"/>
        </w:rPr>
        <w:t>cancellation</w:t>
      </w:r>
      <w:r>
        <w:rPr>
          <w:spacing w:val="-13"/>
          <w:u w:val="single"/>
        </w:rPr>
        <w:t xml:space="preserve"> </w:t>
      </w:r>
      <w:r>
        <w:rPr>
          <w:u w:val="single"/>
        </w:rPr>
        <w:t>of</w:t>
      </w:r>
      <w:r>
        <w:rPr>
          <w:spacing w:val="-12"/>
          <w:u w:val="single"/>
        </w:rPr>
        <w:t xml:space="preserve"> </w:t>
      </w:r>
      <w:r>
        <w:rPr>
          <w:u w:val="single"/>
        </w:rPr>
        <w:t>the</w:t>
      </w:r>
      <w:r>
        <w:t xml:space="preserve"> </w:t>
      </w:r>
      <w:r>
        <w:rPr>
          <w:spacing w:val="-2"/>
          <w:u w:val="single"/>
        </w:rPr>
        <w:t>reservation.</w:t>
      </w:r>
    </w:p>
    <w:p w14:paraId="588AF171" w14:textId="77777777" w:rsidR="00BC41CB" w:rsidRDefault="00BC41CB" w:rsidP="00BC41CB">
      <w:pPr>
        <w:pStyle w:val="BodyText"/>
        <w:spacing w:before="249"/>
      </w:pPr>
    </w:p>
    <w:p w14:paraId="018CCC9C" w14:textId="310BB671" w:rsidR="00384F2A" w:rsidRDefault="00BC41CB" w:rsidP="00384F2A">
      <w:pPr>
        <w:pStyle w:val="BodyText"/>
        <w:tabs>
          <w:tab w:val="left" w:pos="5670"/>
        </w:tabs>
        <w:spacing w:before="1" w:line="237" w:lineRule="auto"/>
        <w:ind w:left="1843" w:right="3637"/>
        <w:jc w:val="center"/>
      </w:pPr>
      <w:r>
        <w:t>Tel.: +</w:t>
      </w:r>
      <w:r w:rsidRPr="00C330BC">
        <w:t>995 32 213 18 00</w:t>
      </w:r>
      <w:r w:rsidRPr="00C330BC">
        <w:br/>
      </w:r>
      <w:proofErr w:type="spellStart"/>
      <w:r w:rsidRPr="00C330BC">
        <w:t>Whatsapp</w:t>
      </w:r>
      <w:proofErr w:type="spellEnd"/>
      <w:r w:rsidRPr="00C330BC">
        <w:t>: +995 500 505</w:t>
      </w:r>
      <w:r w:rsidR="00384F2A">
        <w:t> </w:t>
      </w:r>
      <w:r w:rsidRPr="00C330BC">
        <w:t>634</w:t>
      </w:r>
    </w:p>
    <w:p w14:paraId="655D6506" w14:textId="00F63CF2" w:rsidR="00BC41CB" w:rsidRPr="00C330BC" w:rsidRDefault="00BC41CB" w:rsidP="00384F2A">
      <w:pPr>
        <w:pStyle w:val="BodyText"/>
        <w:tabs>
          <w:tab w:val="left" w:pos="5670"/>
        </w:tabs>
        <w:spacing w:before="1" w:line="237" w:lineRule="auto"/>
        <w:ind w:left="1843" w:right="3637"/>
        <w:jc w:val="center"/>
      </w:pPr>
      <w:r w:rsidRPr="00C330BC">
        <w:t xml:space="preserve">E-mail: </w:t>
      </w:r>
      <w:hyperlink r:id="rId8" w:history="1">
        <w:r w:rsidRPr="00C330BC">
          <w:t>tourist@coral.ge</w:t>
        </w:r>
      </w:hyperlink>
    </w:p>
    <w:p w14:paraId="4AF98360" w14:textId="76C56567" w:rsidR="00BC41CB" w:rsidRPr="00C330BC" w:rsidRDefault="00384F2A" w:rsidP="00384F2A">
      <w:pPr>
        <w:pStyle w:val="BodyText"/>
        <w:spacing w:before="1" w:line="237" w:lineRule="auto"/>
        <w:ind w:right="3637"/>
        <w:jc w:val="center"/>
      </w:pPr>
      <w:r w:rsidRPr="00384F2A">
        <w:t xml:space="preserve"> </w:t>
      </w:r>
      <w:r>
        <w:rPr>
          <w:lang w:val="ru-RU"/>
        </w:rPr>
        <w:t xml:space="preserve">                                         </w:t>
      </w:r>
      <w:r w:rsidR="00BC41CB" w:rsidRPr="00C330BC">
        <w:t xml:space="preserve">Web: </w:t>
      </w:r>
      <w:hyperlink r:id="rId9" w:history="1">
        <w:r w:rsidR="00BC41CB" w:rsidRPr="00B067DC">
          <w:t>coral.ge </w:t>
        </w:r>
        <w:r w:rsidR="00BC41CB" w:rsidRPr="00C330BC">
          <w:t xml:space="preserve">     </w:t>
        </w:r>
      </w:hyperlink>
    </w:p>
    <w:p w14:paraId="6131DECD" w14:textId="77777777" w:rsidR="00BC41CB" w:rsidRDefault="00BC41CB" w:rsidP="00384F2A">
      <w:pPr>
        <w:pStyle w:val="BodyText"/>
        <w:spacing w:line="242" w:lineRule="auto"/>
        <w:ind w:left="4817" w:right="4681" w:hanging="1"/>
        <w:jc w:val="center"/>
      </w:pPr>
    </w:p>
    <w:p w14:paraId="31FA88B9" w14:textId="77777777" w:rsidR="00104734" w:rsidRDefault="00104734"/>
    <w:sectPr w:rsidR="00104734">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C693" w14:textId="77777777" w:rsidR="00F96F6E" w:rsidRDefault="00F96F6E" w:rsidP="00BC41CB">
      <w:r>
        <w:separator/>
      </w:r>
    </w:p>
  </w:endnote>
  <w:endnote w:type="continuationSeparator" w:id="0">
    <w:p w14:paraId="3C73C85C" w14:textId="77777777" w:rsidR="00F96F6E" w:rsidRDefault="00F96F6E" w:rsidP="00BC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8CB3" w14:textId="77777777" w:rsidR="00F96F6E" w:rsidRDefault="00F96F6E" w:rsidP="00BC41CB">
      <w:r>
        <w:separator/>
      </w:r>
    </w:p>
  </w:footnote>
  <w:footnote w:type="continuationSeparator" w:id="0">
    <w:p w14:paraId="0DD3B20E" w14:textId="77777777" w:rsidR="00F96F6E" w:rsidRDefault="00F96F6E" w:rsidP="00BC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5203" w14:textId="77777777" w:rsidR="00BC41CB" w:rsidRDefault="00BC41CB">
    <w:pPr>
      <w:pStyle w:val="BodyText"/>
      <w:spacing w:line="14" w:lineRule="auto"/>
    </w:pPr>
    <w:r>
      <w:rPr>
        <w:noProof/>
      </w:rPr>
      <w:drawing>
        <wp:anchor distT="0" distB="0" distL="0" distR="0" simplePos="0" relativeHeight="251661312" behindDoc="1" locked="0" layoutInCell="1" allowOverlap="1" wp14:anchorId="2580B430" wp14:editId="558D4AB6">
          <wp:simplePos x="0" y="0"/>
          <wp:positionH relativeFrom="page">
            <wp:posOffset>372109</wp:posOffset>
          </wp:positionH>
          <wp:positionV relativeFrom="page">
            <wp:posOffset>495477</wp:posOffset>
          </wp:positionV>
          <wp:extent cx="2292354" cy="57894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92354" cy="57894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3992" w14:textId="7754141D" w:rsidR="00BC41CB" w:rsidRDefault="00BC41CB">
    <w:pPr>
      <w:pStyle w:val="Header"/>
    </w:pPr>
    <w:r>
      <w:rPr>
        <w:noProof/>
      </w:rPr>
      <w:drawing>
        <wp:anchor distT="0" distB="0" distL="0" distR="0" simplePos="0" relativeHeight="251659264" behindDoc="1" locked="0" layoutInCell="1" allowOverlap="1" wp14:anchorId="6F949877" wp14:editId="32A9F7DB">
          <wp:simplePos x="0" y="0"/>
          <wp:positionH relativeFrom="page">
            <wp:posOffset>914400</wp:posOffset>
          </wp:positionH>
          <wp:positionV relativeFrom="page">
            <wp:posOffset>448945</wp:posOffset>
          </wp:positionV>
          <wp:extent cx="2292354" cy="57894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92354" cy="5789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CB"/>
    <w:rsid w:val="000B7B21"/>
    <w:rsid w:val="00104734"/>
    <w:rsid w:val="00157EAF"/>
    <w:rsid w:val="00384F2A"/>
    <w:rsid w:val="00BC41CB"/>
    <w:rsid w:val="00E26A98"/>
    <w:rsid w:val="00F9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9A2B"/>
  <w15:chartTrackingRefBased/>
  <w15:docId w15:val="{7F208D7C-38EA-4602-A9BE-DD356F4A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CB"/>
    <w:pPr>
      <w:widowControl w:val="0"/>
      <w:autoSpaceDE w:val="0"/>
      <w:autoSpaceDN w:val="0"/>
      <w:spacing w:after="0" w:line="240" w:lineRule="auto"/>
    </w:pPr>
    <w:rPr>
      <w:rFonts w:ascii="Sylfaen" w:eastAsia="Sylfaen" w:hAnsi="Sylfaen" w:cs="Sylfaen"/>
    </w:rPr>
  </w:style>
  <w:style w:type="paragraph" w:styleId="Heading1">
    <w:name w:val="heading 1"/>
    <w:basedOn w:val="Normal"/>
    <w:link w:val="Heading1Char"/>
    <w:uiPriority w:val="9"/>
    <w:qFormat/>
    <w:rsid w:val="00BC41CB"/>
    <w:pPr>
      <w:spacing w:before="1"/>
      <w:ind w:left="225" w:hanging="4948"/>
      <w:outlineLvl w:val="0"/>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1CB"/>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BC41CB"/>
  </w:style>
  <w:style w:type="paragraph" w:styleId="Footer">
    <w:name w:val="footer"/>
    <w:basedOn w:val="Normal"/>
    <w:link w:val="FooterChar"/>
    <w:uiPriority w:val="99"/>
    <w:unhideWhenUsed/>
    <w:rsid w:val="00BC41CB"/>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BC41CB"/>
  </w:style>
  <w:style w:type="character" w:customStyle="1" w:styleId="Heading1Char">
    <w:name w:val="Heading 1 Char"/>
    <w:basedOn w:val="DefaultParagraphFont"/>
    <w:link w:val="Heading1"/>
    <w:uiPriority w:val="9"/>
    <w:rsid w:val="00BC41CB"/>
    <w:rPr>
      <w:rFonts w:ascii="Sylfaen" w:eastAsia="Sylfaen" w:hAnsi="Sylfaen" w:cs="Sylfaen"/>
      <w:sz w:val="24"/>
      <w:szCs w:val="24"/>
      <w:u w:val="single" w:color="000000"/>
    </w:rPr>
  </w:style>
  <w:style w:type="paragraph" w:styleId="BodyText">
    <w:name w:val="Body Text"/>
    <w:basedOn w:val="Normal"/>
    <w:link w:val="BodyTextChar"/>
    <w:uiPriority w:val="1"/>
    <w:qFormat/>
    <w:rsid w:val="00BC41CB"/>
    <w:rPr>
      <w:sz w:val="20"/>
      <w:szCs w:val="20"/>
    </w:rPr>
  </w:style>
  <w:style w:type="character" w:customStyle="1" w:styleId="BodyTextChar">
    <w:name w:val="Body Text Char"/>
    <w:basedOn w:val="DefaultParagraphFont"/>
    <w:link w:val="BodyText"/>
    <w:uiPriority w:val="1"/>
    <w:rsid w:val="00BC41CB"/>
    <w:rPr>
      <w:rFonts w:ascii="Sylfaen" w:eastAsia="Sylfaen" w:hAnsi="Sylfaen" w:cs="Sylfaen"/>
      <w:sz w:val="20"/>
      <w:szCs w:val="20"/>
    </w:rPr>
  </w:style>
  <w:style w:type="paragraph" w:customStyle="1" w:styleId="TableParagraph">
    <w:name w:val="Table Paragraph"/>
    <w:basedOn w:val="Normal"/>
    <w:uiPriority w:val="1"/>
    <w:qFormat/>
    <w:rsid w:val="00BC41CB"/>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t@coral.ge" TargetMode="External"/><Relationship Id="rId3" Type="http://schemas.openxmlformats.org/officeDocument/2006/relationships/webSettings" Target="webSettings.xml"/><Relationship Id="rId7" Type="http://schemas.openxmlformats.org/officeDocument/2006/relationships/hyperlink" Target="https://b2bcdn.coral.ge/CoralGe/p/doc/cancellation/hotels/CORAL_CANCELLATION_POLICY_GREECE_EN.xls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coraltravel.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Nadezhda Iakobishvili | Coral Travel Georgia</dc:creator>
  <cp:keywords/>
  <dc:description/>
  <cp:lastModifiedBy>Nadezhda Iakobishvili | Coral Travel Georgia</cp:lastModifiedBy>
  <cp:revision>2</cp:revision>
  <dcterms:created xsi:type="dcterms:W3CDTF">2025-05-01T12:45:00Z</dcterms:created>
  <dcterms:modified xsi:type="dcterms:W3CDTF">2025-06-23T08:33:00Z</dcterms:modified>
</cp:coreProperties>
</file>